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0"/>
        <w:gridCol w:w="1800"/>
        <w:gridCol w:w="2700"/>
      </w:tblGrid>
      <w:tr w:rsidR="00744EE7" w:rsidRPr="00473141" w14:paraId="53DE0A17" w14:textId="77777777" w:rsidTr="00DA2F05">
        <w:trPr>
          <w:trHeight w:val="56"/>
        </w:trPr>
        <w:tc>
          <w:tcPr>
            <w:tcW w:w="10710" w:type="dxa"/>
            <w:gridSpan w:val="3"/>
          </w:tcPr>
          <w:p w14:paraId="40D20386" w14:textId="7FCBF961" w:rsidR="003E5D4C" w:rsidRPr="00473141" w:rsidRDefault="00383758" w:rsidP="00D02D64">
            <w:pPr>
              <w:rPr>
                <w:rFonts w:ascii="Arial" w:hAnsi="Arial" w:cs="Arial"/>
              </w:rPr>
            </w:pPr>
            <w:r w:rsidRPr="00473141">
              <w:rPr>
                <w:rFonts w:ascii="Arial" w:hAnsi="Arial" w:cs="Arial"/>
                <w:sz w:val="22"/>
                <w:szCs w:val="22"/>
              </w:rPr>
              <w:t>TOPIC:</w:t>
            </w:r>
            <w:r w:rsidR="006721ED" w:rsidRPr="00473141">
              <w:rPr>
                <w:rFonts w:ascii="Arial" w:hAnsi="Arial" w:cs="Arial"/>
                <w:sz w:val="22"/>
                <w:szCs w:val="22"/>
              </w:rPr>
              <w:t xml:space="preserve"> </w:t>
            </w:r>
            <w:r w:rsidR="00365D7E">
              <w:rPr>
                <w:rFonts w:ascii="Arial" w:hAnsi="Arial" w:cs="Arial"/>
                <w:sz w:val="22"/>
                <w:szCs w:val="22"/>
              </w:rPr>
              <w:t>Incremental Borrowing Rate for Leases</w:t>
            </w:r>
          </w:p>
        </w:tc>
      </w:tr>
      <w:tr w:rsidR="00744EE7" w:rsidRPr="00473141" w14:paraId="6C42A4C9" w14:textId="77777777" w:rsidTr="00365D7E">
        <w:trPr>
          <w:trHeight w:val="89"/>
        </w:trPr>
        <w:tc>
          <w:tcPr>
            <w:tcW w:w="6210" w:type="dxa"/>
          </w:tcPr>
          <w:p w14:paraId="0835E91A" w14:textId="4C6FD9C5" w:rsidR="00E01A75" w:rsidRPr="00365D7E" w:rsidRDefault="005906D4" w:rsidP="00D02D64">
            <w:pPr>
              <w:rPr>
                <w:rFonts w:ascii="Arial" w:hAnsi="Arial" w:cs="Arial"/>
              </w:rPr>
            </w:pPr>
            <w:r w:rsidRPr="00473141">
              <w:rPr>
                <w:rFonts w:ascii="Arial" w:hAnsi="Arial" w:cs="Arial"/>
                <w:sz w:val="22"/>
                <w:szCs w:val="22"/>
              </w:rPr>
              <w:t>OFFICE:</w:t>
            </w:r>
            <w:r w:rsidR="006721ED" w:rsidRPr="00473141">
              <w:rPr>
                <w:rFonts w:ascii="Arial" w:hAnsi="Arial" w:cs="Arial"/>
                <w:sz w:val="22"/>
                <w:szCs w:val="22"/>
              </w:rPr>
              <w:t xml:space="preserve"> </w:t>
            </w:r>
            <w:r w:rsidR="00365D7E" w:rsidRPr="00365D7E">
              <w:rPr>
                <w:rFonts w:ascii="Arial" w:hAnsi="Arial" w:cs="Arial"/>
                <w:sz w:val="22"/>
                <w:szCs w:val="22"/>
              </w:rPr>
              <w:t xml:space="preserve">Office of Statewide Reporting </w:t>
            </w:r>
            <w:r w:rsidR="00365D7E">
              <w:rPr>
                <w:rFonts w:ascii="Arial" w:hAnsi="Arial" w:cs="Arial"/>
                <w:sz w:val="22"/>
                <w:szCs w:val="22"/>
              </w:rPr>
              <w:t>&amp;</w:t>
            </w:r>
            <w:r w:rsidR="00365D7E" w:rsidRPr="00365D7E">
              <w:rPr>
                <w:rFonts w:ascii="Arial" w:hAnsi="Arial" w:cs="Arial"/>
                <w:sz w:val="22"/>
                <w:szCs w:val="22"/>
              </w:rPr>
              <w:t xml:space="preserve"> Accounting Policy</w:t>
            </w:r>
          </w:p>
        </w:tc>
        <w:tc>
          <w:tcPr>
            <w:tcW w:w="1800" w:type="dxa"/>
          </w:tcPr>
          <w:p w14:paraId="173C4EA2" w14:textId="08923DDB" w:rsidR="003E5D4C" w:rsidRPr="00473141" w:rsidRDefault="003E5D4C" w:rsidP="00D02D64">
            <w:pPr>
              <w:rPr>
                <w:rFonts w:ascii="Arial" w:hAnsi="Arial" w:cs="Arial"/>
              </w:rPr>
            </w:pPr>
            <w:r w:rsidRPr="00473141">
              <w:rPr>
                <w:rFonts w:ascii="Arial" w:hAnsi="Arial" w:cs="Arial"/>
                <w:sz w:val="22"/>
                <w:szCs w:val="22"/>
              </w:rPr>
              <w:t>STATE:</w:t>
            </w:r>
            <w:r w:rsidR="00CB701A">
              <w:rPr>
                <w:rFonts w:ascii="Arial" w:hAnsi="Arial" w:cs="Arial"/>
                <w:sz w:val="22"/>
                <w:szCs w:val="22"/>
              </w:rPr>
              <w:t xml:space="preserve"> </w:t>
            </w:r>
            <w:r w:rsidR="00365D7E">
              <w:rPr>
                <w:rFonts w:ascii="Arial" w:hAnsi="Arial" w:cs="Arial"/>
                <w:sz w:val="22"/>
                <w:szCs w:val="22"/>
              </w:rPr>
              <w:t>LA</w:t>
            </w:r>
          </w:p>
        </w:tc>
        <w:tc>
          <w:tcPr>
            <w:tcW w:w="2700" w:type="dxa"/>
          </w:tcPr>
          <w:p w14:paraId="7FA15B90" w14:textId="0D47827B" w:rsidR="00B64BDA" w:rsidRPr="00473141" w:rsidRDefault="00E11C7B" w:rsidP="00D02D64">
            <w:pPr>
              <w:rPr>
                <w:rFonts w:ascii="Arial" w:hAnsi="Arial" w:cs="Arial"/>
              </w:rPr>
            </w:pPr>
            <w:r w:rsidRPr="00473141">
              <w:rPr>
                <w:rFonts w:ascii="Arial" w:hAnsi="Arial" w:cs="Arial"/>
                <w:sz w:val="22"/>
                <w:szCs w:val="22"/>
              </w:rPr>
              <w:t xml:space="preserve">DATE: </w:t>
            </w:r>
            <w:r w:rsidR="003E7841">
              <w:rPr>
                <w:rFonts w:ascii="Arial" w:hAnsi="Arial" w:cs="Arial"/>
                <w:sz w:val="22"/>
                <w:szCs w:val="22"/>
              </w:rPr>
              <w:t>0</w:t>
            </w:r>
            <w:r w:rsidR="00365D7E">
              <w:rPr>
                <w:rFonts w:ascii="Arial" w:hAnsi="Arial" w:cs="Arial"/>
                <w:sz w:val="22"/>
                <w:szCs w:val="22"/>
              </w:rPr>
              <w:t>4</w:t>
            </w:r>
            <w:r w:rsidR="00DD1757" w:rsidRPr="00473141">
              <w:rPr>
                <w:rFonts w:ascii="Arial" w:hAnsi="Arial" w:cs="Arial"/>
                <w:sz w:val="22"/>
                <w:szCs w:val="22"/>
              </w:rPr>
              <w:t>/</w:t>
            </w:r>
            <w:r w:rsidR="00AF0661">
              <w:rPr>
                <w:rFonts w:ascii="Arial" w:hAnsi="Arial" w:cs="Arial"/>
                <w:sz w:val="22"/>
                <w:szCs w:val="22"/>
              </w:rPr>
              <w:t>0</w:t>
            </w:r>
            <w:r w:rsidR="00365D7E">
              <w:rPr>
                <w:rFonts w:ascii="Arial" w:hAnsi="Arial" w:cs="Arial"/>
                <w:sz w:val="22"/>
                <w:szCs w:val="22"/>
              </w:rPr>
              <w:t>1</w:t>
            </w:r>
            <w:r w:rsidR="00600BD9" w:rsidRPr="00473141">
              <w:rPr>
                <w:rFonts w:ascii="Arial" w:hAnsi="Arial" w:cs="Arial"/>
                <w:sz w:val="22"/>
                <w:szCs w:val="22"/>
              </w:rPr>
              <w:t>/20</w:t>
            </w:r>
            <w:r w:rsidR="00AD1A08" w:rsidRPr="00473141">
              <w:rPr>
                <w:rFonts w:ascii="Arial" w:hAnsi="Arial" w:cs="Arial"/>
                <w:sz w:val="22"/>
                <w:szCs w:val="22"/>
              </w:rPr>
              <w:t>2</w:t>
            </w:r>
            <w:r w:rsidR="003E7841">
              <w:rPr>
                <w:rFonts w:ascii="Arial" w:hAnsi="Arial" w:cs="Arial"/>
                <w:sz w:val="22"/>
                <w:szCs w:val="22"/>
              </w:rPr>
              <w:t>2</w:t>
            </w:r>
          </w:p>
        </w:tc>
      </w:tr>
      <w:tr w:rsidR="00744EE7" w:rsidRPr="00473141" w14:paraId="3950B766" w14:textId="77777777" w:rsidTr="00DA2F05">
        <w:trPr>
          <w:trHeight w:val="887"/>
        </w:trPr>
        <w:tc>
          <w:tcPr>
            <w:tcW w:w="10710" w:type="dxa"/>
            <w:gridSpan w:val="3"/>
          </w:tcPr>
          <w:p w14:paraId="53B8AE6D" w14:textId="53C962AE" w:rsidR="00347DCC" w:rsidRPr="00473141" w:rsidRDefault="003E5D4C" w:rsidP="00D02D64">
            <w:pPr>
              <w:rPr>
                <w:rFonts w:ascii="Arial" w:hAnsi="Arial" w:cs="Arial"/>
              </w:rPr>
            </w:pPr>
            <w:r w:rsidRPr="00473141">
              <w:rPr>
                <w:rFonts w:ascii="Arial" w:hAnsi="Arial" w:cs="Arial"/>
                <w:sz w:val="22"/>
                <w:szCs w:val="22"/>
              </w:rPr>
              <w:t>QUESTION / ISSUE:</w:t>
            </w:r>
          </w:p>
          <w:p w14:paraId="0D79A4AF" w14:textId="77777777" w:rsidR="00A02A3A" w:rsidRPr="00A02A3A" w:rsidRDefault="00A02A3A" w:rsidP="00D02D64">
            <w:pPr>
              <w:rPr>
                <w:rFonts w:ascii="Arial" w:hAnsi="Arial" w:cs="Arial"/>
              </w:rPr>
            </w:pPr>
          </w:p>
          <w:p w14:paraId="4247E39C" w14:textId="77777777" w:rsidR="00365D7E" w:rsidRPr="00365D7E" w:rsidRDefault="00365D7E" w:rsidP="00365D7E">
            <w:pPr>
              <w:rPr>
                <w:rFonts w:ascii="Arial" w:hAnsi="Arial" w:cs="Arial"/>
              </w:rPr>
            </w:pPr>
            <w:r w:rsidRPr="00365D7E">
              <w:rPr>
                <w:rFonts w:ascii="Arial" w:hAnsi="Arial" w:cs="Arial"/>
                <w:sz w:val="22"/>
                <w:szCs w:val="22"/>
              </w:rPr>
              <w:t>If you are using the incremental borrowing rate for GASB 87 leases, are you using a single rate for all leases, or different rates that vary based on length of the lease term?</w:t>
            </w:r>
          </w:p>
          <w:p w14:paraId="5AF3BC4D" w14:textId="77777777" w:rsidR="00365D7E" w:rsidRPr="00365D7E" w:rsidRDefault="00365D7E" w:rsidP="00365D7E">
            <w:pPr>
              <w:rPr>
                <w:rFonts w:ascii="Arial" w:hAnsi="Arial" w:cs="Arial"/>
              </w:rPr>
            </w:pPr>
          </w:p>
          <w:p w14:paraId="538BADA3" w14:textId="77777777" w:rsidR="00365D7E" w:rsidRPr="00365D7E" w:rsidRDefault="00365D7E" w:rsidP="00365D7E">
            <w:pPr>
              <w:rPr>
                <w:rFonts w:ascii="Arial" w:hAnsi="Arial" w:cs="Arial"/>
              </w:rPr>
            </w:pPr>
            <w:r w:rsidRPr="00365D7E">
              <w:rPr>
                <w:rFonts w:ascii="Arial" w:hAnsi="Arial" w:cs="Arial"/>
                <w:sz w:val="22"/>
                <w:szCs w:val="22"/>
              </w:rPr>
              <w:t>If you are using the incremental borrowing rate, please describe the methodology of your calculation(s).</w:t>
            </w:r>
          </w:p>
          <w:p w14:paraId="7CE6B23D" w14:textId="02EE1ECC" w:rsidR="00057B01" w:rsidRPr="006376DC" w:rsidRDefault="00057B01" w:rsidP="00D02D64">
            <w:pPr>
              <w:rPr>
                <w:rFonts w:ascii="Arial" w:hAnsi="Arial" w:cs="Arial"/>
              </w:rPr>
            </w:pPr>
          </w:p>
        </w:tc>
      </w:tr>
    </w:tbl>
    <w:p w14:paraId="68988F35" w14:textId="77777777" w:rsidR="00935446" w:rsidRPr="00E2338E" w:rsidRDefault="00935446" w:rsidP="00817355">
      <w:pPr>
        <w:rPr>
          <w:rFonts w:ascii="Arial" w:hAnsi="Arial" w:cs="Arial"/>
          <w:color w:val="000000" w:themeColor="text1"/>
          <w:sz w:val="22"/>
          <w:szCs w:val="22"/>
        </w:rPr>
      </w:pPr>
    </w:p>
    <w:tbl>
      <w:tblPr>
        <w:tblW w:w="1071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7"/>
        <w:gridCol w:w="8923"/>
      </w:tblGrid>
      <w:tr w:rsidR="007A39F7" w:rsidRPr="004746EB" w14:paraId="1DCEC920" w14:textId="77777777" w:rsidTr="00141AC1">
        <w:trPr>
          <w:cantSplit/>
          <w:trHeight w:val="20"/>
          <w:tblHeader/>
        </w:trPr>
        <w:tc>
          <w:tcPr>
            <w:tcW w:w="1787" w:type="dxa"/>
          </w:tcPr>
          <w:p w14:paraId="5F60E40B" w14:textId="257DD55F" w:rsidR="007A39F7" w:rsidRPr="004746EB" w:rsidRDefault="007A39F7" w:rsidP="007A39F7">
            <w:pPr>
              <w:rPr>
                <w:rFonts w:ascii="Arial" w:hAnsi="Arial" w:cs="Arial"/>
              </w:rPr>
            </w:pPr>
            <w:r w:rsidRPr="004746EB">
              <w:rPr>
                <w:rFonts w:ascii="Arial" w:hAnsi="Arial" w:cs="Arial"/>
                <w:sz w:val="22"/>
                <w:szCs w:val="22"/>
              </w:rPr>
              <w:t>Alaska</w:t>
            </w:r>
          </w:p>
        </w:tc>
        <w:tc>
          <w:tcPr>
            <w:tcW w:w="8923" w:type="dxa"/>
          </w:tcPr>
          <w:p w14:paraId="6612703D" w14:textId="77777777" w:rsidR="007A39F7" w:rsidRDefault="007A39F7" w:rsidP="007A39F7">
            <w:pPr>
              <w:rPr>
                <w:rFonts w:ascii="Arial" w:hAnsi="Arial" w:cs="Arial"/>
              </w:rPr>
            </w:pPr>
            <w:r w:rsidRPr="004746EB">
              <w:rPr>
                <w:rFonts w:ascii="Arial" w:hAnsi="Arial" w:cs="Arial"/>
                <w:sz w:val="22"/>
                <w:szCs w:val="22"/>
              </w:rPr>
              <w:t xml:space="preserve">We are using different rates that vary based on length of the lease term. </w:t>
            </w:r>
          </w:p>
          <w:p w14:paraId="0B23B6EB" w14:textId="77777777" w:rsidR="00855C76" w:rsidRDefault="00855C76" w:rsidP="007A39F7">
            <w:pPr>
              <w:rPr>
                <w:rFonts w:ascii="Arial" w:hAnsi="Arial" w:cs="Arial"/>
              </w:rPr>
            </w:pPr>
          </w:p>
          <w:p w14:paraId="34371896" w14:textId="69B01322" w:rsidR="00855C76" w:rsidRDefault="00855C76" w:rsidP="007A39F7">
            <w:pPr>
              <w:rPr>
                <w:rFonts w:ascii="Arial" w:hAnsi="Arial" w:cs="Arial"/>
              </w:rPr>
            </w:pPr>
            <w:r w:rsidRPr="00855C76">
              <w:rPr>
                <w:rFonts w:ascii="Arial" w:hAnsi="Arial" w:cs="Arial"/>
                <w:sz w:val="22"/>
                <w:szCs w:val="22"/>
              </w:rPr>
              <w:t>We reached out to our Treasury division and asked for them to develop rates for us. The methodology they used is: The suggestion is to use the MMD AAA yield curve with an assumed escalator of 75 basis points (¾</w:t>
            </w:r>
            <w:r w:rsidR="00520BE7">
              <w:rPr>
                <w:rFonts w:ascii="Arial" w:hAnsi="Arial" w:cs="Arial"/>
                <w:sz w:val="22"/>
                <w:szCs w:val="22"/>
              </w:rPr>
              <w:t xml:space="preserve"> percent</w:t>
            </w:r>
            <w:r w:rsidRPr="00855C76">
              <w:rPr>
                <w:rFonts w:ascii="Arial" w:hAnsi="Arial" w:cs="Arial"/>
                <w:sz w:val="22"/>
                <w:szCs w:val="22"/>
              </w:rPr>
              <w:t>) for the particulars of the Alaska situation. Then use that scale to determine average rates for 1 to 5</w:t>
            </w:r>
            <w:r w:rsidR="00520BE7">
              <w:rPr>
                <w:rFonts w:ascii="Arial" w:hAnsi="Arial" w:cs="Arial"/>
                <w:sz w:val="22"/>
                <w:szCs w:val="22"/>
              </w:rPr>
              <w:t xml:space="preserve">, </w:t>
            </w:r>
            <w:r w:rsidRPr="00855C76">
              <w:rPr>
                <w:rFonts w:ascii="Arial" w:hAnsi="Arial" w:cs="Arial"/>
                <w:sz w:val="22"/>
                <w:szCs w:val="22"/>
              </w:rPr>
              <w:t xml:space="preserve">5 to 10, 10 to 20 and over 20 leases.  </w:t>
            </w:r>
          </w:p>
          <w:p w14:paraId="23195496" w14:textId="2D08587A" w:rsidR="00855C76" w:rsidRPr="004746EB" w:rsidRDefault="00855C76" w:rsidP="007A39F7">
            <w:pPr>
              <w:rPr>
                <w:rFonts w:ascii="Arial" w:hAnsi="Arial" w:cs="Arial"/>
              </w:rPr>
            </w:pPr>
          </w:p>
        </w:tc>
      </w:tr>
      <w:tr w:rsidR="007A39F7" w:rsidRPr="004746EB" w14:paraId="45399C47" w14:textId="77777777" w:rsidTr="00141AC1">
        <w:trPr>
          <w:cantSplit/>
          <w:trHeight w:val="20"/>
          <w:tblHeader/>
        </w:trPr>
        <w:tc>
          <w:tcPr>
            <w:tcW w:w="1787" w:type="dxa"/>
          </w:tcPr>
          <w:p w14:paraId="67A597E4" w14:textId="1594C03A" w:rsidR="007A39F7" w:rsidRPr="004746EB" w:rsidRDefault="007A39F7" w:rsidP="007A39F7">
            <w:pPr>
              <w:rPr>
                <w:rFonts w:ascii="Arial" w:hAnsi="Arial" w:cs="Arial"/>
              </w:rPr>
            </w:pPr>
            <w:r w:rsidRPr="004746EB">
              <w:rPr>
                <w:rFonts w:ascii="Arial" w:hAnsi="Arial" w:cs="Arial"/>
                <w:sz w:val="22"/>
                <w:szCs w:val="22"/>
              </w:rPr>
              <w:t>Arizona</w:t>
            </w:r>
          </w:p>
        </w:tc>
        <w:tc>
          <w:tcPr>
            <w:tcW w:w="8923" w:type="dxa"/>
          </w:tcPr>
          <w:p w14:paraId="4938AC5C" w14:textId="67BB3B0F" w:rsidR="007A39F7" w:rsidRDefault="007A39F7" w:rsidP="007A39F7">
            <w:pPr>
              <w:rPr>
                <w:rFonts w:ascii="Arial" w:hAnsi="Arial" w:cs="Arial"/>
              </w:rPr>
            </w:pPr>
            <w:r w:rsidRPr="004746EB">
              <w:rPr>
                <w:rFonts w:ascii="Arial" w:hAnsi="Arial" w:cs="Arial"/>
                <w:sz w:val="22"/>
                <w:szCs w:val="22"/>
              </w:rPr>
              <w:t>We have 3 rates</w:t>
            </w:r>
            <w:r w:rsidR="00520BE7">
              <w:rPr>
                <w:rFonts w:ascii="Arial" w:hAnsi="Arial" w:cs="Arial"/>
                <w:sz w:val="22"/>
                <w:szCs w:val="22"/>
              </w:rPr>
              <w:t xml:space="preserve"> – </w:t>
            </w:r>
            <w:r w:rsidRPr="004746EB">
              <w:rPr>
                <w:rFonts w:ascii="Arial" w:hAnsi="Arial" w:cs="Arial"/>
                <w:sz w:val="22"/>
                <w:szCs w:val="22"/>
              </w:rPr>
              <w:t xml:space="preserve">one for short term (1-4 years), mid-term (5-8 years) </w:t>
            </w:r>
            <w:r w:rsidR="00520BE7">
              <w:rPr>
                <w:rFonts w:ascii="Arial" w:hAnsi="Arial" w:cs="Arial"/>
                <w:sz w:val="22"/>
                <w:szCs w:val="22"/>
              </w:rPr>
              <w:t>and</w:t>
            </w:r>
            <w:r w:rsidRPr="004746EB">
              <w:rPr>
                <w:rFonts w:ascii="Arial" w:hAnsi="Arial" w:cs="Arial"/>
                <w:sz w:val="22"/>
                <w:szCs w:val="22"/>
              </w:rPr>
              <w:t xml:space="preserve"> long-term (9+ years)</w:t>
            </w:r>
            <w:r w:rsidR="00520BE7">
              <w:rPr>
                <w:rFonts w:ascii="Arial" w:hAnsi="Arial" w:cs="Arial"/>
                <w:sz w:val="22"/>
                <w:szCs w:val="22"/>
              </w:rPr>
              <w:t>.</w:t>
            </w:r>
          </w:p>
          <w:p w14:paraId="13457E6D" w14:textId="77777777" w:rsidR="00855C76" w:rsidRDefault="00855C76" w:rsidP="007A39F7">
            <w:pPr>
              <w:rPr>
                <w:rFonts w:ascii="Arial" w:hAnsi="Arial" w:cs="Arial"/>
              </w:rPr>
            </w:pPr>
          </w:p>
          <w:p w14:paraId="6EEA3B16" w14:textId="6691107E" w:rsidR="00855C76" w:rsidRDefault="00855C76" w:rsidP="007A39F7">
            <w:pPr>
              <w:rPr>
                <w:rFonts w:ascii="Arial" w:hAnsi="Arial" w:cs="Arial"/>
              </w:rPr>
            </w:pPr>
            <w:r w:rsidRPr="00855C76">
              <w:rPr>
                <w:rFonts w:ascii="Arial" w:hAnsi="Arial" w:cs="Arial"/>
                <w:sz w:val="22"/>
                <w:szCs w:val="22"/>
              </w:rPr>
              <w:t xml:space="preserve">We calculated our incremental borrowing rate using a combination of our current credit rating, the Revenue Lease Bond rates per Bloomberg (available by month </w:t>
            </w:r>
            <w:r w:rsidR="006D04AA">
              <w:rPr>
                <w:rFonts w:ascii="Arial" w:hAnsi="Arial" w:cs="Arial"/>
                <w:sz w:val="22"/>
                <w:szCs w:val="22"/>
              </w:rPr>
              <w:t>and</w:t>
            </w:r>
            <w:r w:rsidRPr="00855C76">
              <w:rPr>
                <w:rFonts w:ascii="Arial" w:hAnsi="Arial" w:cs="Arial"/>
                <w:sz w:val="22"/>
                <w:szCs w:val="22"/>
              </w:rPr>
              <w:t xml:space="preserve"> credit rating), and our most recent COP (Certificate of Participation) issuance borrowing rate.    The Revenue Lease Bond rates were available by month, based on credit rating and terms of 1</w:t>
            </w:r>
            <w:r w:rsidR="006D04AA">
              <w:rPr>
                <w:rFonts w:ascii="Arial" w:hAnsi="Arial" w:cs="Arial"/>
                <w:sz w:val="22"/>
                <w:szCs w:val="22"/>
              </w:rPr>
              <w:t>-</w:t>
            </w:r>
            <w:r w:rsidRPr="00855C76">
              <w:rPr>
                <w:rFonts w:ascii="Arial" w:hAnsi="Arial" w:cs="Arial"/>
                <w:sz w:val="22"/>
                <w:szCs w:val="22"/>
              </w:rPr>
              <w:t>10 years. Using this information, we calculated the average annual rate on a 3</w:t>
            </w:r>
            <w:r w:rsidR="006D04AA">
              <w:rPr>
                <w:rFonts w:ascii="Arial" w:hAnsi="Arial" w:cs="Arial"/>
                <w:sz w:val="22"/>
                <w:szCs w:val="22"/>
              </w:rPr>
              <w:t>-</w:t>
            </w:r>
            <w:r w:rsidRPr="00855C76">
              <w:rPr>
                <w:rFonts w:ascii="Arial" w:hAnsi="Arial" w:cs="Arial"/>
                <w:sz w:val="22"/>
                <w:szCs w:val="22"/>
              </w:rPr>
              <w:t>year term for short term leases, on the 7</w:t>
            </w:r>
            <w:r w:rsidR="006D04AA">
              <w:rPr>
                <w:rFonts w:ascii="Arial" w:hAnsi="Arial" w:cs="Arial"/>
                <w:sz w:val="22"/>
                <w:szCs w:val="22"/>
              </w:rPr>
              <w:t>-</w:t>
            </w:r>
            <w:r w:rsidRPr="00855C76">
              <w:rPr>
                <w:rFonts w:ascii="Arial" w:hAnsi="Arial" w:cs="Arial"/>
                <w:sz w:val="22"/>
                <w:szCs w:val="22"/>
              </w:rPr>
              <w:t>year term for mid-term leases and the 10</w:t>
            </w:r>
            <w:r w:rsidR="006D04AA">
              <w:rPr>
                <w:rFonts w:ascii="Arial" w:hAnsi="Arial" w:cs="Arial"/>
                <w:sz w:val="22"/>
                <w:szCs w:val="22"/>
              </w:rPr>
              <w:t>-</w:t>
            </w:r>
            <w:r w:rsidRPr="00855C76">
              <w:rPr>
                <w:rFonts w:ascii="Arial" w:hAnsi="Arial" w:cs="Arial"/>
                <w:sz w:val="22"/>
                <w:szCs w:val="22"/>
              </w:rPr>
              <w:t>year term for long</w:t>
            </w:r>
            <w:r w:rsidR="006D04AA">
              <w:rPr>
                <w:rFonts w:ascii="Arial" w:hAnsi="Arial" w:cs="Arial"/>
                <w:sz w:val="22"/>
                <w:szCs w:val="22"/>
              </w:rPr>
              <w:t>-</w:t>
            </w:r>
            <w:r w:rsidRPr="00855C76">
              <w:rPr>
                <w:rFonts w:ascii="Arial" w:hAnsi="Arial" w:cs="Arial"/>
                <w:sz w:val="22"/>
                <w:szCs w:val="22"/>
              </w:rPr>
              <w:t xml:space="preserve">term leases, then added a fixed amount based on the difference between the actual COP issuance rate and the appropriate revenue lease rate on the date the COP was issued. We plan to recalculate the incremental borrowing rate once a </w:t>
            </w:r>
            <w:proofErr w:type="gramStart"/>
            <w:r w:rsidRPr="00855C76">
              <w:rPr>
                <w:rFonts w:ascii="Arial" w:hAnsi="Arial" w:cs="Arial"/>
                <w:sz w:val="22"/>
                <w:szCs w:val="22"/>
              </w:rPr>
              <w:t>year, and</w:t>
            </w:r>
            <w:proofErr w:type="gramEnd"/>
            <w:r w:rsidRPr="00855C76">
              <w:rPr>
                <w:rFonts w:ascii="Arial" w:hAnsi="Arial" w:cs="Arial"/>
                <w:sz w:val="22"/>
                <w:szCs w:val="22"/>
              </w:rPr>
              <w:t xml:space="preserve"> will reevaluate the fixed adjustment if/when another COP may be issued by the state.</w:t>
            </w:r>
          </w:p>
          <w:p w14:paraId="56C10069" w14:textId="78FBCCBC" w:rsidR="00855C76" w:rsidRPr="004746EB" w:rsidRDefault="00855C76" w:rsidP="007A39F7">
            <w:pPr>
              <w:rPr>
                <w:rFonts w:ascii="Arial" w:hAnsi="Arial" w:cs="Arial"/>
              </w:rPr>
            </w:pPr>
          </w:p>
        </w:tc>
      </w:tr>
      <w:tr w:rsidR="007A39F7" w:rsidRPr="004746EB" w14:paraId="543944F6" w14:textId="77777777" w:rsidTr="00141AC1">
        <w:trPr>
          <w:cantSplit/>
          <w:trHeight w:val="20"/>
          <w:tblHeader/>
        </w:trPr>
        <w:tc>
          <w:tcPr>
            <w:tcW w:w="1787" w:type="dxa"/>
          </w:tcPr>
          <w:p w14:paraId="0C09D206" w14:textId="5881FF2E" w:rsidR="007A39F7" w:rsidRPr="004746EB" w:rsidRDefault="007A39F7" w:rsidP="007A39F7">
            <w:pPr>
              <w:rPr>
                <w:rFonts w:ascii="Arial" w:hAnsi="Arial" w:cs="Arial"/>
              </w:rPr>
            </w:pPr>
            <w:r w:rsidRPr="004746EB">
              <w:rPr>
                <w:rFonts w:ascii="Arial" w:hAnsi="Arial" w:cs="Arial"/>
                <w:sz w:val="22"/>
                <w:szCs w:val="22"/>
              </w:rPr>
              <w:t>California</w:t>
            </w:r>
          </w:p>
        </w:tc>
        <w:tc>
          <w:tcPr>
            <w:tcW w:w="8923" w:type="dxa"/>
          </w:tcPr>
          <w:p w14:paraId="5F91EF05" w14:textId="77777777" w:rsidR="007A39F7" w:rsidRDefault="007A39F7" w:rsidP="007A39F7">
            <w:pPr>
              <w:rPr>
                <w:rFonts w:ascii="Arial" w:hAnsi="Arial" w:cs="Arial"/>
              </w:rPr>
            </w:pPr>
            <w:r w:rsidRPr="004746EB">
              <w:rPr>
                <w:rFonts w:ascii="Arial" w:hAnsi="Arial" w:cs="Arial"/>
                <w:sz w:val="22"/>
                <w:szCs w:val="22"/>
              </w:rPr>
              <w:t xml:space="preserve">We are using different rates based on the length of the lease term. </w:t>
            </w:r>
          </w:p>
          <w:p w14:paraId="0C94D20B" w14:textId="77777777" w:rsidR="00855C76" w:rsidRDefault="00855C76" w:rsidP="007A39F7">
            <w:pPr>
              <w:rPr>
                <w:rFonts w:ascii="Arial" w:hAnsi="Arial" w:cs="Arial"/>
              </w:rPr>
            </w:pPr>
          </w:p>
          <w:p w14:paraId="571104BD" w14:textId="4EFA4E3C" w:rsidR="00855C76" w:rsidRDefault="00855C76" w:rsidP="007A39F7">
            <w:pPr>
              <w:rPr>
                <w:rFonts w:ascii="Arial" w:hAnsi="Arial" w:cs="Arial"/>
              </w:rPr>
            </w:pPr>
            <w:r w:rsidRPr="00855C76">
              <w:rPr>
                <w:rFonts w:ascii="Arial" w:hAnsi="Arial" w:cs="Arial"/>
                <w:sz w:val="22"/>
                <w:szCs w:val="22"/>
              </w:rPr>
              <w:t xml:space="preserve">We are using the California Daily Yield Curve rates for our general obligation bonds. The rates are determined by using the averages from 1-5 years, 5-10 years, and over 10 years. Please see </w:t>
            </w:r>
            <w:r w:rsidR="006D04AA">
              <w:rPr>
                <w:rFonts w:ascii="Arial" w:hAnsi="Arial" w:cs="Arial"/>
                <w:sz w:val="22"/>
                <w:szCs w:val="22"/>
              </w:rPr>
              <w:t>attach</w:t>
            </w:r>
            <w:r w:rsidRPr="00855C76">
              <w:rPr>
                <w:rFonts w:ascii="Arial" w:hAnsi="Arial" w:cs="Arial"/>
                <w:sz w:val="22"/>
                <w:szCs w:val="22"/>
              </w:rPr>
              <w:t>ed files for reference.</w:t>
            </w:r>
          </w:p>
          <w:p w14:paraId="662445F8" w14:textId="77777777" w:rsidR="00855C76" w:rsidRDefault="00855C76" w:rsidP="007A39F7">
            <w:pPr>
              <w:rPr>
                <w:rFonts w:ascii="Arial" w:hAnsi="Arial" w:cs="Arial"/>
              </w:rPr>
            </w:pPr>
          </w:p>
          <w:p w14:paraId="6FCADAD0" w14:textId="4E1650FF" w:rsidR="001461AE" w:rsidRPr="004746EB" w:rsidRDefault="006D04AA" w:rsidP="007A39F7">
            <w:pPr>
              <w:rPr>
                <w:rFonts w:ascii="Arial" w:hAnsi="Arial" w:cs="Arial"/>
              </w:rPr>
            </w:pPr>
            <w:r>
              <w:object w:dxaOrig="1521" w:dyaOrig="991" w14:anchorId="01910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bat.Document.DC" ShapeID="_x0000_i1025" DrawAspect="Icon" ObjectID="_1711945966" r:id="rId10"/>
              </w:object>
            </w:r>
            <w:r>
              <w:object w:dxaOrig="1521" w:dyaOrig="991" w14:anchorId="49ADFB78">
                <v:shape id="_x0000_i1026" type="#_x0000_t75" style="width:76.5pt;height:49.5pt" o:ole="">
                  <v:imagedata r:id="rId11" o:title=""/>
                </v:shape>
                <o:OLEObject Type="Embed" ProgID="Acrobat.Document.DC" ShapeID="_x0000_i1026" DrawAspect="Icon" ObjectID="_1711945967" r:id="rId12"/>
              </w:object>
            </w:r>
          </w:p>
        </w:tc>
      </w:tr>
      <w:tr w:rsidR="007A39F7" w:rsidRPr="004746EB" w14:paraId="03BA1B26" w14:textId="77777777" w:rsidTr="00141AC1">
        <w:trPr>
          <w:cantSplit/>
          <w:trHeight w:val="20"/>
          <w:tblHeader/>
        </w:trPr>
        <w:tc>
          <w:tcPr>
            <w:tcW w:w="1787" w:type="dxa"/>
          </w:tcPr>
          <w:p w14:paraId="718E1E35" w14:textId="3155D875" w:rsidR="007A39F7" w:rsidRPr="004746EB" w:rsidRDefault="007A39F7" w:rsidP="007A39F7">
            <w:pPr>
              <w:rPr>
                <w:rFonts w:ascii="Arial" w:hAnsi="Arial" w:cs="Arial"/>
              </w:rPr>
            </w:pPr>
            <w:r w:rsidRPr="004746EB">
              <w:rPr>
                <w:rFonts w:ascii="Arial" w:hAnsi="Arial" w:cs="Arial"/>
                <w:sz w:val="22"/>
                <w:szCs w:val="22"/>
              </w:rPr>
              <w:lastRenderedPageBreak/>
              <w:t>Colorado</w:t>
            </w:r>
          </w:p>
        </w:tc>
        <w:tc>
          <w:tcPr>
            <w:tcW w:w="8923" w:type="dxa"/>
          </w:tcPr>
          <w:p w14:paraId="393BC831" w14:textId="4A069441" w:rsidR="007A39F7" w:rsidRPr="004746EB" w:rsidRDefault="007A39F7" w:rsidP="007A39F7">
            <w:pPr>
              <w:rPr>
                <w:rFonts w:ascii="Arial" w:hAnsi="Arial" w:cs="Arial"/>
                <w:u w:val="single"/>
              </w:rPr>
            </w:pPr>
            <w:r w:rsidRPr="004746EB">
              <w:rPr>
                <w:rFonts w:ascii="Arial" w:hAnsi="Arial" w:cs="Arial"/>
                <w:sz w:val="22"/>
                <w:szCs w:val="22"/>
                <w:u w:val="single"/>
              </w:rPr>
              <w:t>Response 1:</w:t>
            </w:r>
          </w:p>
          <w:p w14:paraId="36619BC3" w14:textId="685D88E0" w:rsidR="007A39F7" w:rsidRPr="004746EB" w:rsidRDefault="007A39F7" w:rsidP="007A39F7">
            <w:pPr>
              <w:rPr>
                <w:rFonts w:ascii="Arial" w:hAnsi="Arial" w:cs="Arial"/>
              </w:rPr>
            </w:pPr>
            <w:r w:rsidRPr="004746EB">
              <w:rPr>
                <w:rFonts w:ascii="Arial" w:hAnsi="Arial" w:cs="Arial"/>
                <w:sz w:val="22"/>
                <w:szCs w:val="22"/>
              </w:rPr>
              <w:t xml:space="preserve">Different rates based on the length of the lease term. Our Treasury department updates the rate on a quarterly </w:t>
            </w:r>
            <w:proofErr w:type="gramStart"/>
            <w:r w:rsidRPr="004746EB">
              <w:rPr>
                <w:rFonts w:ascii="Arial" w:hAnsi="Arial" w:cs="Arial"/>
                <w:sz w:val="22"/>
                <w:szCs w:val="22"/>
              </w:rPr>
              <w:t>basis, and</w:t>
            </w:r>
            <w:proofErr w:type="gramEnd"/>
            <w:r w:rsidRPr="004746EB">
              <w:rPr>
                <w:rFonts w:ascii="Arial" w:hAnsi="Arial" w:cs="Arial"/>
                <w:sz w:val="22"/>
                <w:szCs w:val="22"/>
              </w:rPr>
              <w:t xml:space="preserve"> posts it to their website.    </w:t>
            </w:r>
            <w:hyperlink r:id="rId13" w:history="1">
              <w:r w:rsidR="00BA6C3B" w:rsidRPr="004C07B4">
                <w:rPr>
                  <w:rStyle w:val="Hyperlink"/>
                  <w:rFonts w:ascii="Arial" w:hAnsi="Arial" w:cs="Arial"/>
                  <w:sz w:val="22"/>
                  <w:szCs w:val="22"/>
                </w:rPr>
                <w:t>https://treasury.colorado.gov/treasury-divisions-and-programs</w:t>
              </w:r>
            </w:hyperlink>
            <w:r w:rsidR="00BA6C3B">
              <w:rPr>
                <w:rFonts w:ascii="Arial" w:hAnsi="Arial" w:cs="Arial"/>
                <w:sz w:val="22"/>
                <w:szCs w:val="22"/>
              </w:rPr>
              <w:t xml:space="preserve"> (E</w:t>
            </w:r>
            <w:r w:rsidRPr="004746EB">
              <w:rPr>
                <w:rFonts w:ascii="Arial" w:hAnsi="Arial" w:cs="Arial"/>
                <w:sz w:val="22"/>
                <w:szCs w:val="22"/>
              </w:rPr>
              <w:t>xpand the box labeled Accounting and Administrative Divisions</w:t>
            </w:r>
            <w:r w:rsidR="00BA6C3B">
              <w:rPr>
                <w:rFonts w:ascii="Arial" w:hAnsi="Arial" w:cs="Arial"/>
                <w:sz w:val="22"/>
                <w:szCs w:val="22"/>
              </w:rPr>
              <w:t>.)</w:t>
            </w:r>
          </w:p>
          <w:p w14:paraId="27097BB3" w14:textId="77777777" w:rsidR="001461AE" w:rsidRDefault="001461AE" w:rsidP="007A39F7">
            <w:pPr>
              <w:rPr>
                <w:rFonts w:ascii="Arial" w:hAnsi="Arial" w:cs="Arial"/>
              </w:rPr>
            </w:pPr>
          </w:p>
          <w:p w14:paraId="59F009E6" w14:textId="27903A53" w:rsidR="00855C76" w:rsidRPr="004746EB" w:rsidRDefault="00BA6C3B" w:rsidP="007A39F7">
            <w:pPr>
              <w:rPr>
                <w:rFonts w:ascii="Arial" w:hAnsi="Arial" w:cs="Arial"/>
              </w:rPr>
            </w:pPr>
            <w:r>
              <w:object w:dxaOrig="1521" w:dyaOrig="991" w14:anchorId="6E884BF8">
                <v:shape id="_x0000_i1027" type="#_x0000_t75" style="width:76.5pt;height:49.5pt" o:ole="">
                  <v:imagedata r:id="rId14" o:title=""/>
                </v:shape>
                <o:OLEObject Type="Embed" ProgID="Acrobat.Document.DC" ShapeID="_x0000_i1027" DrawAspect="Icon" ObjectID="_1711945968" r:id="rId15"/>
              </w:object>
            </w:r>
          </w:p>
          <w:p w14:paraId="45B6B876" w14:textId="77777777" w:rsidR="001461AE" w:rsidRDefault="001461AE" w:rsidP="007A39F7">
            <w:pPr>
              <w:rPr>
                <w:rFonts w:ascii="Arial" w:hAnsi="Arial" w:cs="Arial"/>
                <w:u w:val="single"/>
              </w:rPr>
            </w:pPr>
          </w:p>
          <w:p w14:paraId="344F05B9" w14:textId="31DB50C7" w:rsidR="007A39F7" w:rsidRPr="004746EB" w:rsidRDefault="007A39F7" w:rsidP="007A39F7">
            <w:pPr>
              <w:rPr>
                <w:rFonts w:ascii="Arial" w:hAnsi="Arial" w:cs="Arial"/>
                <w:u w:val="single"/>
              </w:rPr>
            </w:pPr>
            <w:r w:rsidRPr="004746EB">
              <w:rPr>
                <w:rFonts w:ascii="Arial" w:hAnsi="Arial" w:cs="Arial"/>
                <w:sz w:val="22"/>
                <w:szCs w:val="22"/>
                <w:u w:val="single"/>
              </w:rPr>
              <w:t>Response 2:</w:t>
            </w:r>
          </w:p>
          <w:p w14:paraId="37AC2740" w14:textId="5126D9D2" w:rsidR="007A39F7" w:rsidRDefault="007A39F7" w:rsidP="007A39F7">
            <w:pPr>
              <w:rPr>
                <w:rFonts w:ascii="Arial" w:hAnsi="Arial" w:cs="Arial"/>
              </w:rPr>
            </w:pPr>
            <w:r w:rsidRPr="004746EB">
              <w:rPr>
                <w:rFonts w:ascii="Arial" w:hAnsi="Arial" w:cs="Arial"/>
                <w:sz w:val="22"/>
                <w:szCs w:val="22"/>
              </w:rPr>
              <w:t xml:space="preserve">Colorado uses different rates that vary based on the length of the lease term.  </w:t>
            </w:r>
          </w:p>
          <w:p w14:paraId="2EFB8FA4" w14:textId="77777777" w:rsidR="00855C76" w:rsidRDefault="00855C76" w:rsidP="007A39F7">
            <w:pPr>
              <w:rPr>
                <w:rFonts w:ascii="Arial" w:hAnsi="Arial" w:cs="Arial"/>
              </w:rPr>
            </w:pPr>
          </w:p>
          <w:p w14:paraId="7CB69414" w14:textId="5A1899A7" w:rsidR="00855C76" w:rsidRDefault="00855C76" w:rsidP="007A39F7">
            <w:pPr>
              <w:rPr>
                <w:rFonts w:ascii="Arial" w:hAnsi="Arial" w:cs="Arial"/>
              </w:rPr>
            </w:pPr>
            <w:r w:rsidRPr="00855C76">
              <w:rPr>
                <w:rFonts w:ascii="Arial" w:hAnsi="Arial" w:cs="Arial"/>
                <w:sz w:val="22"/>
                <w:szCs w:val="22"/>
              </w:rPr>
              <w:t xml:space="preserve">The </w:t>
            </w:r>
            <w:r w:rsidR="00BA6C3B">
              <w:rPr>
                <w:rFonts w:ascii="Arial" w:hAnsi="Arial" w:cs="Arial"/>
                <w:sz w:val="22"/>
                <w:szCs w:val="22"/>
              </w:rPr>
              <w:t>s</w:t>
            </w:r>
            <w:r w:rsidRPr="00855C76">
              <w:rPr>
                <w:rFonts w:ascii="Arial" w:hAnsi="Arial" w:cs="Arial"/>
                <w:sz w:val="22"/>
                <w:szCs w:val="22"/>
              </w:rPr>
              <w:t>tate of Colorado Treasury updates these rates each month.</w:t>
            </w:r>
          </w:p>
          <w:p w14:paraId="7429D415" w14:textId="1DDB2F69" w:rsidR="00855C76" w:rsidRPr="004746EB" w:rsidRDefault="00855C76" w:rsidP="007A39F7">
            <w:pPr>
              <w:rPr>
                <w:rFonts w:ascii="Arial" w:hAnsi="Arial" w:cs="Arial"/>
              </w:rPr>
            </w:pPr>
          </w:p>
        </w:tc>
      </w:tr>
      <w:tr w:rsidR="004746EB" w:rsidRPr="004746EB" w14:paraId="494960A3" w14:textId="77777777" w:rsidTr="00141AC1">
        <w:trPr>
          <w:cantSplit/>
          <w:trHeight w:val="20"/>
          <w:tblHeader/>
        </w:trPr>
        <w:tc>
          <w:tcPr>
            <w:tcW w:w="1787" w:type="dxa"/>
          </w:tcPr>
          <w:p w14:paraId="2767C3F2" w14:textId="36082AA5" w:rsidR="004746EB" w:rsidRPr="004746EB" w:rsidRDefault="004746EB" w:rsidP="004746EB">
            <w:pPr>
              <w:rPr>
                <w:rFonts w:ascii="Arial" w:hAnsi="Arial" w:cs="Arial"/>
              </w:rPr>
            </w:pPr>
            <w:r w:rsidRPr="004746EB">
              <w:rPr>
                <w:rFonts w:ascii="Arial" w:hAnsi="Arial" w:cs="Arial"/>
                <w:sz w:val="22"/>
                <w:szCs w:val="22"/>
              </w:rPr>
              <w:t>Delaware</w:t>
            </w:r>
          </w:p>
        </w:tc>
        <w:tc>
          <w:tcPr>
            <w:tcW w:w="8923" w:type="dxa"/>
          </w:tcPr>
          <w:p w14:paraId="6F011B7F" w14:textId="7CCB7A13" w:rsidR="004746EB" w:rsidRDefault="004746EB" w:rsidP="004746EB">
            <w:pPr>
              <w:rPr>
                <w:rFonts w:ascii="Arial" w:hAnsi="Arial" w:cs="Arial"/>
              </w:rPr>
            </w:pPr>
            <w:r w:rsidRPr="004746EB">
              <w:rPr>
                <w:rFonts w:ascii="Arial" w:hAnsi="Arial" w:cs="Arial"/>
                <w:sz w:val="22"/>
                <w:szCs w:val="22"/>
              </w:rPr>
              <w:t>We are using a single rate for all leases</w:t>
            </w:r>
            <w:r w:rsidR="00BA6C3B">
              <w:rPr>
                <w:rFonts w:ascii="Arial" w:hAnsi="Arial" w:cs="Arial"/>
                <w:sz w:val="22"/>
                <w:szCs w:val="22"/>
              </w:rPr>
              <w:t>.</w:t>
            </w:r>
          </w:p>
          <w:p w14:paraId="5352A698" w14:textId="77777777" w:rsidR="00855C76" w:rsidRDefault="00855C76" w:rsidP="004746EB">
            <w:pPr>
              <w:rPr>
                <w:rFonts w:ascii="Arial" w:hAnsi="Arial" w:cs="Arial"/>
              </w:rPr>
            </w:pPr>
          </w:p>
          <w:p w14:paraId="39F96C03" w14:textId="25172603" w:rsidR="00855C76" w:rsidRDefault="00855C76" w:rsidP="004746EB">
            <w:pPr>
              <w:rPr>
                <w:rFonts w:ascii="Arial" w:hAnsi="Arial" w:cs="Arial"/>
              </w:rPr>
            </w:pPr>
            <w:r w:rsidRPr="00855C76">
              <w:rPr>
                <w:rFonts w:ascii="Arial" w:hAnsi="Arial" w:cs="Arial"/>
                <w:sz w:val="22"/>
                <w:szCs w:val="22"/>
              </w:rPr>
              <w:t>Incremental borrowing rate is the average rate of our outstanding general obligation bonds</w:t>
            </w:r>
            <w:r w:rsidR="00BA6C3B">
              <w:rPr>
                <w:rFonts w:ascii="Arial" w:hAnsi="Arial" w:cs="Arial"/>
                <w:sz w:val="22"/>
                <w:szCs w:val="22"/>
              </w:rPr>
              <w:t>.</w:t>
            </w:r>
          </w:p>
          <w:p w14:paraId="52D4D056" w14:textId="0580D1B3" w:rsidR="00855C76" w:rsidRPr="004746EB" w:rsidRDefault="00855C76" w:rsidP="004746EB">
            <w:pPr>
              <w:rPr>
                <w:rFonts w:ascii="Arial" w:hAnsi="Arial" w:cs="Arial"/>
              </w:rPr>
            </w:pPr>
          </w:p>
        </w:tc>
      </w:tr>
      <w:tr w:rsidR="004746EB" w:rsidRPr="004746EB" w14:paraId="69F0E9EE" w14:textId="77777777" w:rsidTr="00141AC1">
        <w:trPr>
          <w:cantSplit/>
          <w:trHeight w:val="20"/>
          <w:tblHeader/>
        </w:trPr>
        <w:tc>
          <w:tcPr>
            <w:tcW w:w="1787" w:type="dxa"/>
          </w:tcPr>
          <w:p w14:paraId="1F0D2E8D" w14:textId="26794AD2" w:rsidR="004746EB" w:rsidRPr="004746EB" w:rsidRDefault="004746EB" w:rsidP="004746EB">
            <w:pPr>
              <w:rPr>
                <w:rFonts w:ascii="Arial" w:hAnsi="Arial" w:cs="Arial"/>
              </w:rPr>
            </w:pPr>
            <w:r w:rsidRPr="004746EB">
              <w:rPr>
                <w:rFonts w:ascii="Arial" w:hAnsi="Arial" w:cs="Arial"/>
                <w:sz w:val="22"/>
                <w:szCs w:val="22"/>
              </w:rPr>
              <w:t>Georgia</w:t>
            </w:r>
          </w:p>
        </w:tc>
        <w:tc>
          <w:tcPr>
            <w:tcW w:w="8923" w:type="dxa"/>
          </w:tcPr>
          <w:p w14:paraId="23B41D18" w14:textId="3D88E98C" w:rsidR="004746EB" w:rsidRDefault="004746EB" w:rsidP="004746EB">
            <w:pPr>
              <w:rPr>
                <w:rFonts w:ascii="Arial" w:hAnsi="Arial" w:cs="Arial"/>
              </w:rPr>
            </w:pPr>
            <w:r w:rsidRPr="004746EB">
              <w:rPr>
                <w:rFonts w:ascii="Arial" w:hAnsi="Arial" w:cs="Arial"/>
                <w:sz w:val="22"/>
                <w:szCs w:val="22"/>
              </w:rPr>
              <w:t>S</w:t>
            </w:r>
            <w:r w:rsidR="00BA6C3B">
              <w:rPr>
                <w:rFonts w:ascii="Arial" w:hAnsi="Arial" w:cs="Arial"/>
                <w:sz w:val="22"/>
                <w:szCs w:val="22"/>
              </w:rPr>
              <w:t xml:space="preserve">tate Accounting </w:t>
            </w:r>
            <w:r w:rsidRPr="004746EB">
              <w:rPr>
                <w:rFonts w:ascii="Arial" w:hAnsi="Arial" w:cs="Arial"/>
                <w:sz w:val="22"/>
                <w:szCs w:val="22"/>
              </w:rPr>
              <w:t>O</w:t>
            </w:r>
            <w:r w:rsidR="00BA6C3B">
              <w:rPr>
                <w:rFonts w:ascii="Arial" w:hAnsi="Arial" w:cs="Arial"/>
                <w:sz w:val="22"/>
                <w:szCs w:val="22"/>
              </w:rPr>
              <w:t>ffice</w:t>
            </w:r>
            <w:r w:rsidRPr="004746EB">
              <w:rPr>
                <w:rFonts w:ascii="Arial" w:hAnsi="Arial" w:cs="Arial"/>
                <w:sz w:val="22"/>
                <w:szCs w:val="22"/>
              </w:rPr>
              <w:t xml:space="preserve"> uses different rates based on length of the lease term in 5, 10 </w:t>
            </w:r>
            <w:r w:rsidR="00BA6C3B">
              <w:rPr>
                <w:rFonts w:ascii="Arial" w:hAnsi="Arial" w:cs="Arial"/>
                <w:sz w:val="22"/>
                <w:szCs w:val="22"/>
              </w:rPr>
              <w:t>and</w:t>
            </w:r>
            <w:r w:rsidRPr="004746EB">
              <w:rPr>
                <w:rFonts w:ascii="Arial" w:hAnsi="Arial" w:cs="Arial"/>
                <w:sz w:val="22"/>
                <w:szCs w:val="22"/>
              </w:rPr>
              <w:t xml:space="preserve"> 20</w:t>
            </w:r>
            <w:r w:rsidR="00BA6C3B">
              <w:rPr>
                <w:rFonts w:ascii="Arial" w:hAnsi="Arial" w:cs="Arial"/>
                <w:sz w:val="22"/>
                <w:szCs w:val="22"/>
              </w:rPr>
              <w:t>-</w:t>
            </w:r>
            <w:r w:rsidRPr="004746EB">
              <w:rPr>
                <w:rFonts w:ascii="Arial" w:hAnsi="Arial" w:cs="Arial"/>
                <w:sz w:val="22"/>
                <w:szCs w:val="22"/>
              </w:rPr>
              <w:t xml:space="preserve">year increments.  </w:t>
            </w:r>
          </w:p>
          <w:p w14:paraId="0440611E" w14:textId="77777777" w:rsidR="00855C76" w:rsidRDefault="00855C76" w:rsidP="004746EB">
            <w:pPr>
              <w:rPr>
                <w:rFonts w:ascii="Arial" w:hAnsi="Arial" w:cs="Arial"/>
              </w:rPr>
            </w:pPr>
          </w:p>
          <w:p w14:paraId="0BDA5550" w14:textId="77777777" w:rsidR="00855C76" w:rsidRDefault="00855C76" w:rsidP="004746EB">
            <w:pPr>
              <w:rPr>
                <w:rFonts w:ascii="Arial" w:hAnsi="Arial" w:cs="Arial"/>
              </w:rPr>
            </w:pPr>
            <w:r w:rsidRPr="00855C76">
              <w:rPr>
                <w:rFonts w:ascii="Arial" w:hAnsi="Arial" w:cs="Arial"/>
                <w:sz w:val="22"/>
                <w:szCs w:val="22"/>
              </w:rPr>
              <w:t xml:space="preserve">The Financing and Investment Division of the Georgia State Financing and Investment Commission provides updated rates to us every year once the bonds are issued in June.  </w:t>
            </w:r>
          </w:p>
          <w:p w14:paraId="671718ED" w14:textId="77777777" w:rsidR="00855C76" w:rsidRDefault="00855C76" w:rsidP="004746EB">
            <w:pPr>
              <w:rPr>
                <w:rFonts w:ascii="Arial" w:hAnsi="Arial" w:cs="Arial"/>
              </w:rPr>
            </w:pPr>
          </w:p>
          <w:p w14:paraId="1E3E0A4B" w14:textId="32DE1E96" w:rsidR="001461AE" w:rsidRDefault="00BA6C3B" w:rsidP="004746EB">
            <w:r>
              <w:object w:dxaOrig="1521" w:dyaOrig="991" w14:anchorId="75F6B66D">
                <v:shape id="_x0000_i1028" type="#_x0000_t75" style="width:76.5pt;height:49.5pt" o:ole="">
                  <v:imagedata r:id="rId16" o:title=""/>
                </v:shape>
                <o:OLEObject Type="Embed" ProgID="Acrobat.Document.DC" ShapeID="_x0000_i1028" DrawAspect="Icon" ObjectID="_1711945969" r:id="rId17"/>
              </w:object>
            </w:r>
          </w:p>
          <w:p w14:paraId="57BF88D3" w14:textId="31582988" w:rsidR="001461AE" w:rsidRPr="004746EB" w:rsidRDefault="001461AE" w:rsidP="004746EB">
            <w:pPr>
              <w:rPr>
                <w:rFonts w:ascii="Arial" w:hAnsi="Arial" w:cs="Arial"/>
              </w:rPr>
            </w:pPr>
          </w:p>
        </w:tc>
      </w:tr>
      <w:tr w:rsidR="004746EB" w:rsidRPr="004746EB" w14:paraId="221C7919" w14:textId="77777777" w:rsidTr="00141AC1">
        <w:trPr>
          <w:cantSplit/>
          <w:trHeight w:val="20"/>
          <w:tblHeader/>
        </w:trPr>
        <w:tc>
          <w:tcPr>
            <w:tcW w:w="1787" w:type="dxa"/>
          </w:tcPr>
          <w:p w14:paraId="45FF5CE6" w14:textId="7CCD3F7C" w:rsidR="004746EB" w:rsidRPr="004746EB" w:rsidRDefault="004746EB" w:rsidP="004746EB">
            <w:pPr>
              <w:rPr>
                <w:rFonts w:ascii="Arial" w:hAnsi="Arial" w:cs="Arial"/>
              </w:rPr>
            </w:pPr>
            <w:r w:rsidRPr="004746EB">
              <w:rPr>
                <w:rFonts w:ascii="Arial" w:hAnsi="Arial" w:cs="Arial"/>
                <w:sz w:val="22"/>
                <w:szCs w:val="22"/>
              </w:rPr>
              <w:t>Idaho</w:t>
            </w:r>
          </w:p>
        </w:tc>
        <w:tc>
          <w:tcPr>
            <w:tcW w:w="8923" w:type="dxa"/>
          </w:tcPr>
          <w:p w14:paraId="0AC58603" w14:textId="15C2FEAD" w:rsidR="004746EB" w:rsidRDefault="004746EB" w:rsidP="004746EB">
            <w:pPr>
              <w:rPr>
                <w:rFonts w:ascii="Arial" w:hAnsi="Arial" w:cs="Arial"/>
              </w:rPr>
            </w:pPr>
            <w:r w:rsidRPr="004746EB">
              <w:rPr>
                <w:rFonts w:ascii="Arial" w:hAnsi="Arial" w:cs="Arial"/>
                <w:sz w:val="22"/>
                <w:szCs w:val="22"/>
              </w:rPr>
              <w:t>We are using the U.S. Treasury daily yield rate plus 1% spread as our IBR. The Treasury website has historical rates available</w:t>
            </w:r>
            <w:r w:rsidR="006006E4">
              <w:rPr>
                <w:rFonts w:ascii="Arial" w:hAnsi="Arial" w:cs="Arial"/>
                <w:sz w:val="22"/>
                <w:szCs w:val="22"/>
              </w:rPr>
              <w:t>,</w:t>
            </w:r>
            <w:r w:rsidRPr="004746EB">
              <w:rPr>
                <w:rFonts w:ascii="Arial" w:hAnsi="Arial" w:cs="Arial"/>
                <w:sz w:val="22"/>
                <w:szCs w:val="22"/>
              </w:rPr>
              <w:t xml:space="preserve"> and it will be easy for agencies that don't have stated rates in their contract to calculate the IBR. </w:t>
            </w:r>
          </w:p>
          <w:p w14:paraId="2432E021" w14:textId="77777777" w:rsidR="00855C76" w:rsidRDefault="00855C76" w:rsidP="004746EB">
            <w:pPr>
              <w:rPr>
                <w:rFonts w:ascii="Arial" w:hAnsi="Arial" w:cs="Arial"/>
              </w:rPr>
            </w:pPr>
          </w:p>
          <w:p w14:paraId="58BCABD1" w14:textId="45946BF4" w:rsidR="00855C76" w:rsidRDefault="00855C76" w:rsidP="004746EB">
            <w:pPr>
              <w:rPr>
                <w:rFonts w:ascii="Arial" w:hAnsi="Arial" w:cs="Arial"/>
              </w:rPr>
            </w:pPr>
            <w:r w:rsidRPr="00855C76">
              <w:rPr>
                <w:rFonts w:ascii="Arial" w:hAnsi="Arial" w:cs="Arial"/>
                <w:sz w:val="22"/>
                <w:szCs w:val="22"/>
              </w:rPr>
              <w:t xml:space="preserve">We submitted a list of capital leases to the Treasurer's Office to help us in determining the best estimate for our incremental borrowing rate. We also got feedback from other </w:t>
            </w:r>
            <w:r w:rsidR="006006E4">
              <w:rPr>
                <w:rFonts w:ascii="Arial" w:hAnsi="Arial" w:cs="Arial"/>
                <w:sz w:val="22"/>
                <w:szCs w:val="22"/>
              </w:rPr>
              <w:t>s</w:t>
            </w:r>
            <w:r w:rsidRPr="00855C76">
              <w:rPr>
                <w:rFonts w:ascii="Arial" w:hAnsi="Arial" w:cs="Arial"/>
                <w:sz w:val="22"/>
                <w:szCs w:val="22"/>
              </w:rPr>
              <w:t xml:space="preserve">tates from the March 2020 lease call on how they were determining their rate. Based on the answers from other </w:t>
            </w:r>
            <w:r w:rsidR="006006E4">
              <w:rPr>
                <w:rFonts w:ascii="Arial" w:hAnsi="Arial" w:cs="Arial"/>
                <w:sz w:val="22"/>
                <w:szCs w:val="22"/>
              </w:rPr>
              <w:t>s</w:t>
            </w:r>
            <w:r w:rsidRPr="00855C76">
              <w:rPr>
                <w:rFonts w:ascii="Arial" w:hAnsi="Arial" w:cs="Arial"/>
                <w:sz w:val="22"/>
                <w:szCs w:val="22"/>
              </w:rPr>
              <w:t>tates and the Treasurer's Office recommendation</w:t>
            </w:r>
            <w:r w:rsidR="006006E4">
              <w:rPr>
                <w:rFonts w:ascii="Arial" w:hAnsi="Arial" w:cs="Arial"/>
                <w:sz w:val="22"/>
                <w:szCs w:val="22"/>
              </w:rPr>
              <w:t>,</w:t>
            </w:r>
            <w:r w:rsidRPr="00855C76">
              <w:rPr>
                <w:rFonts w:ascii="Arial" w:hAnsi="Arial" w:cs="Arial"/>
                <w:sz w:val="22"/>
                <w:szCs w:val="22"/>
              </w:rPr>
              <w:t xml:space="preserve"> we determined the best estimate would be to use the Treasury Daily Yield rate plus 1% spread.</w:t>
            </w:r>
          </w:p>
          <w:p w14:paraId="709BBFDD" w14:textId="74360DCF" w:rsidR="00855C76" w:rsidRPr="004746EB" w:rsidRDefault="00855C76" w:rsidP="004746EB">
            <w:pPr>
              <w:rPr>
                <w:rFonts w:ascii="Arial" w:hAnsi="Arial" w:cs="Arial"/>
              </w:rPr>
            </w:pPr>
          </w:p>
        </w:tc>
      </w:tr>
      <w:tr w:rsidR="004746EB" w:rsidRPr="004746EB" w14:paraId="58CFBE39" w14:textId="77777777" w:rsidTr="00141AC1">
        <w:trPr>
          <w:cantSplit/>
          <w:trHeight w:val="20"/>
          <w:tblHeader/>
        </w:trPr>
        <w:tc>
          <w:tcPr>
            <w:tcW w:w="1787" w:type="dxa"/>
          </w:tcPr>
          <w:p w14:paraId="395E78A4" w14:textId="4BAFCF5C" w:rsidR="004746EB" w:rsidRPr="004746EB" w:rsidRDefault="004746EB" w:rsidP="004746EB">
            <w:pPr>
              <w:rPr>
                <w:rFonts w:ascii="Arial" w:hAnsi="Arial" w:cs="Arial"/>
              </w:rPr>
            </w:pPr>
            <w:r w:rsidRPr="004746EB">
              <w:rPr>
                <w:rFonts w:ascii="Arial" w:hAnsi="Arial" w:cs="Arial"/>
                <w:sz w:val="22"/>
                <w:szCs w:val="22"/>
              </w:rPr>
              <w:t>Illinois</w:t>
            </w:r>
          </w:p>
        </w:tc>
        <w:tc>
          <w:tcPr>
            <w:tcW w:w="8923" w:type="dxa"/>
          </w:tcPr>
          <w:p w14:paraId="183D61BC" w14:textId="630EB53E" w:rsidR="004746EB" w:rsidRDefault="004746EB" w:rsidP="004746EB">
            <w:pPr>
              <w:rPr>
                <w:rFonts w:ascii="Arial" w:hAnsi="Arial" w:cs="Arial"/>
              </w:rPr>
            </w:pPr>
            <w:r w:rsidRPr="004746EB">
              <w:rPr>
                <w:rFonts w:ascii="Arial" w:hAnsi="Arial" w:cs="Arial"/>
                <w:sz w:val="22"/>
                <w:szCs w:val="22"/>
              </w:rPr>
              <w:t>Illinois is using a single rate for the agencies of the primary government. Universities and component units will determine their own rates.</w:t>
            </w:r>
          </w:p>
          <w:p w14:paraId="42E2DE7B" w14:textId="77777777" w:rsidR="00855C76" w:rsidRDefault="00855C76" w:rsidP="004746EB">
            <w:pPr>
              <w:rPr>
                <w:rFonts w:ascii="Arial" w:hAnsi="Arial" w:cs="Arial"/>
              </w:rPr>
            </w:pPr>
          </w:p>
          <w:p w14:paraId="1D96D104" w14:textId="77777777" w:rsidR="00855C76" w:rsidRDefault="00855C76" w:rsidP="004746EB">
            <w:pPr>
              <w:rPr>
                <w:rFonts w:ascii="Arial" w:hAnsi="Arial" w:cs="Arial"/>
              </w:rPr>
            </w:pPr>
            <w:r w:rsidRPr="00855C76">
              <w:rPr>
                <w:rFonts w:ascii="Arial" w:hAnsi="Arial" w:cs="Arial"/>
                <w:sz w:val="22"/>
                <w:szCs w:val="22"/>
              </w:rPr>
              <w:t>Illinois is using the average of the rates on G.O. Bonds issued during the year.</w:t>
            </w:r>
          </w:p>
          <w:p w14:paraId="78470D22" w14:textId="01971F42" w:rsidR="00855C76" w:rsidRPr="004746EB" w:rsidRDefault="00855C76" w:rsidP="004746EB">
            <w:pPr>
              <w:rPr>
                <w:rFonts w:ascii="Arial" w:hAnsi="Arial" w:cs="Arial"/>
              </w:rPr>
            </w:pPr>
          </w:p>
        </w:tc>
      </w:tr>
      <w:tr w:rsidR="004746EB" w:rsidRPr="004746EB" w14:paraId="695AD8F3" w14:textId="77777777" w:rsidTr="00141AC1">
        <w:trPr>
          <w:cantSplit/>
          <w:trHeight w:val="20"/>
          <w:tblHeader/>
        </w:trPr>
        <w:tc>
          <w:tcPr>
            <w:tcW w:w="1787" w:type="dxa"/>
          </w:tcPr>
          <w:p w14:paraId="34C167B3" w14:textId="500F780C" w:rsidR="004746EB" w:rsidRPr="004746EB" w:rsidRDefault="004746EB" w:rsidP="004746EB">
            <w:pPr>
              <w:rPr>
                <w:rFonts w:ascii="Arial" w:hAnsi="Arial" w:cs="Arial"/>
              </w:rPr>
            </w:pPr>
            <w:r w:rsidRPr="004746EB">
              <w:rPr>
                <w:rFonts w:ascii="Arial" w:hAnsi="Arial" w:cs="Arial"/>
                <w:sz w:val="22"/>
                <w:szCs w:val="22"/>
              </w:rPr>
              <w:lastRenderedPageBreak/>
              <w:t>Indiana</w:t>
            </w:r>
          </w:p>
        </w:tc>
        <w:tc>
          <w:tcPr>
            <w:tcW w:w="8923" w:type="dxa"/>
          </w:tcPr>
          <w:p w14:paraId="6A71A33A" w14:textId="77777777" w:rsidR="004746EB" w:rsidRDefault="004746EB" w:rsidP="004746EB">
            <w:pPr>
              <w:rPr>
                <w:rFonts w:ascii="Arial" w:hAnsi="Arial" w:cs="Arial"/>
              </w:rPr>
            </w:pPr>
            <w:r w:rsidRPr="004746EB">
              <w:rPr>
                <w:rFonts w:ascii="Arial" w:hAnsi="Arial" w:cs="Arial"/>
                <w:sz w:val="22"/>
                <w:szCs w:val="22"/>
              </w:rPr>
              <w:t>Indiana typically uses a single rate for all leases when applying the incremental borrowing rate.</w:t>
            </w:r>
          </w:p>
          <w:p w14:paraId="3EF1410F" w14:textId="77777777" w:rsidR="00855C76" w:rsidRDefault="00855C76" w:rsidP="004746EB">
            <w:pPr>
              <w:rPr>
                <w:rFonts w:ascii="Arial" w:hAnsi="Arial" w:cs="Arial"/>
              </w:rPr>
            </w:pPr>
          </w:p>
          <w:p w14:paraId="0745E4F3" w14:textId="77777777" w:rsidR="00855C76" w:rsidRDefault="00A443FA" w:rsidP="004746EB">
            <w:pPr>
              <w:rPr>
                <w:rFonts w:ascii="Arial" w:hAnsi="Arial" w:cs="Arial"/>
              </w:rPr>
            </w:pPr>
            <w:r w:rsidRPr="00A443FA">
              <w:rPr>
                <w:rFonts w:ascii="Arial" w:hAnsi="Arial" w:cs="Arial"/>
                <w:sz w:val="22"/>
                <w:szCs w:val="22"/>
              </w:rPr>
              <w:t>The Indiana Bond Bank provides a list of current tax-exempt general obligation (A) rated bond rates at varying terms and the 5-year rate is used for all leases where the incremental borrowing rate is used. The Indiana Bond Bank is an agency that assists local government in obtaining low-cost financing for their operations.</w:t>
            </w:r>
          </w:p>
          <w:p w14:paraId="7AB41371" w14:textId="19B31C00" w:rsidR="00A443FA" w:rsidRPr="004746EB" w:rsidRDefault="00A443FA" w:rsidP="004746EB">
            <w:pPr>
              <w:rPr>
                <w:rFonts w:ascii="Arial" w:hAnsi="Arial" w:cs="Arial"/>
              </w:rPr>
            </w:pPr>
          </w:p>
        </w:tc>
      </w:tr>
      <w:tr w:rsidR="004746EB" w:rsidRPr="004746EB" w14:paraId="7FCA9490" w14:textId="77777777" w:rsidTr="00141AC1">
        <w:trPr>
          <w:cantSplit/>
          <w:trHeight w:val="20"/>
          <w:tblHeader/>
        </w:trPr>
        <w:tc>
          <w:tcPr>
            <w:tcW w:w="1787" w:type="dxa"/>
          </w:tcPr>
          <w:p w14:paraId="15B01F6F" w14:textId="63FF39E6" w:rsidR="004746EB" w:rsidRPr="004746EB" w:rsidRDefault="004746EB" w:rsidP="004746EB">
            <w:pPr>
              <w:rPr>
                <w:rFonts w:ascii="Arial" w:hAnsi="Arial" w:cs="Arial"/>
              </w:rPr>
            </w:pPr>
            <w:r w:rsidRPr="004746EB">
              <w:rPr>
                <w:rFonts w:ascii="Arial" w:hAnsi="Arial" w:cs="Arial"/>
                <w:sz w:val="22"/>
                <w:szCs w:val="22"/>
              </w:rPr>
              <w:t>Iowa</w:t>
            </w:r>
          </w:p>
        </w:tc>
        <w:tc>
          <w:tcPr>
            <w:tcW w:w="8923" w:type="dxa"/>
          </w:tcPr>
          <w:p w14:paraId="31C847AF" w14:textId="77777777" w:rsidR="004746EB" w:rsidRDefault="004746EB" w:rsidP="004746EB">
            <w:pPr>
              <w:rPr>
                <w:rFonts w:ascii="Arial" w:hAnsi="Arial" w:cs="Arial"/>
              </w:rPr>
            </w:pPr>
            <w:r w:rsidRPr="004746EB">
              <w:rPr>
                <w:rFonts w:ascii="Arial" w:hAnsi="Arial" w:cs="Arial"/>
                <w:sz w:val="22"/>
                <w:szCs w:val="22"/>
              </w:rPr>
              <w:t>Single rate for all leases.</w:t>
            </w:r>
          </w:p>
          <w:p w14:paraId="2D67413D" w14:textId="77777777" w:rsidR="00A443FA" w:rsidRDefault="00A443FA" w:rsidP="004746EB">
            <w:pPr>
              <w:rPr>
                <w:rFonts w:ascii="Arial" w:hAnsi="Arial" w:cs="Arial"/>
              </w:rPr>
            </w:pPr>
          </w:p>
          <w:p w14:paraId="265612A9" w14:textId="395BE639" w:rsidR="00A443FA" w:rsidRDefault="00A443FA" w:rsidP="004746EB">
            <w:pPr>
              <w:rPr>
                <w:rFonts w:ascii="Arial" w:hAnsi="Arial" w:cs="Arial"/>
              </w:rPr>
            </w:pPr>
            <w:r w:rsidRPr="00A443FA">
              <w:rPr>
                <w:rFonts w:ascii="Arial" w:hAnsi="Arial" w:cs="Arial"/>
                <w:sz w:val="22"/>
                <w:szCs w:val="22"/>
              </w:rPr>
              <w:t xml:space="preserve">Iowa's average </w:t>
            </w:r>
            <w:r w:rsidR="006006E4">
              <w:rPr>
                <w:rFonts w:ascii="Arial" w:hAnsi="Arial" w:cs="Arial"/>
                <w:sz w:val="22"/>
                <w:szCs w:val="22"/>
              </w:rPr>
              <w:t>l</w:t>
            </w:r>
            <w:r w:rsidRPr="00A443FA">
              <w:rPr>
                <w:rFonts w:ascii="Arial" w:hAnsi="Arial" w:cs="Arial"/>
                <w:sz w:val="22"/>
                <w:szCs w:val="22"/>
              </w:rPr>
              <w:t xml:space="preserve">essee lease term is 9 years; average </w:t>
            </w:r>
            <w:r w:rsidR="006006E4">
              <w:rPr>
                <w:rFonts w:ascii="Arial" w:hAnsi="Arial" w:cs="Arial"/>
                <w:sz w:val="22"/>
                <w:szCs w:val="22"/>
              </w:rPr>
              <w:t>l</w:t>
            </w:r>
            <w:r w:rsidRPr="00A443FA">
              <w:rPr>
                <w:rFonts w:ascii="Arial" w:hAnsi="Arial" w:cs="Arial"/>
                <w:sz w:val="22"/>
                <w:szCs w:val="22"/>
              </w:rPr>
              <w:t xml:space="preserve">essor lease term is 12.75 years.  Iowa will use the 10-year rate from the </w:t>
            </w:r>
            <w:r w:rsidR="006006E4">
              <w:rPr>
                <w:rFonts w:ascii="Arial" w:hAnsi="Arial" w:cs="Arial"/>
                <w:sz w:val="22"/>
                <w:szCs w:val="22"/>
              </w:rPr>
              <w:t>m</w:t>
            </w:r>
            <w:r w:rsidRPr="00A443FA">
              <w:rPr>
                <w:rFonts w:ascii="Arial" w:hAnsi="Arial" w:cs="Arial"/>
                <w:sz w:val="22"/>
                <w:szCs w:val="22"/>
              </w:rPr>
              <w:t>arket yield on U.S. Treasury securities at 10-year constant maturity, quoted on investment basis provided on the Federal Reserve website. The January 12-month average rate will be used to determine the following fiscal years incremental rate (Jan</w:t>
            </w:r>
            <w:r w:rsidR="006006E4">
              <w:rPr>
                <w:rFonts w:ascii="Arial" w:hAnsi="Arial" w:cs="Arial"/>
                <w:sz w:val="22"/>
                <w:szCs w:val="22"/>
              </w:rPr>
              <w:t>uary</w:t>
            </w:r>
            <w:r w:rsidRPr="00A443FA">
              <w:rPr>
                <w:rFonts w:ascii="Arial" w:hAnsi="Arial" w:cs="Arial"/>
                <w:sz w:val="22"/>
                <w:szCs w:val="22"/>
              </w:rPr>
              <w:t xml:space="preserve"> 2021 rate will be the rate for Fiscal Year Ending 2022).</w:t>
            </w:r>
          </w:p>
          <w:p w14:paraId="20B2A0AB" w14:textId="1A9A23A4" w:rsidR="00A443FA" w:rsidRPr="004746EB" w:rsidRDefault="00A443FA" w:rsidP="004746EB">
            <w:pPr>
              <w:rPr>
                <w:rFonts w:ascii="Arial" w:hAnsi="Arial" w:cs="Arial"/>
              </w:rPr>
            </w:pPr>
          </w:p>
        </w:tc>
      </w:tr>
      <w:tr w:rsidR="004746EB" w:rsidRPr="004746EB" w14:paraId="310DD246" w14:textId="77777777" w:rsidTr="00141AC1">
        <w:trPr>
          <w:cantSplit/>
          <w:trHeight w:val="20"/>
          <w:tblHeader/>
        </w:trPr>
        <w:tc>
          <w:tcPr>
            <w:tcW w:w="1787" w:type="dxa"/>
          </w:tcPr>
          <w:p w14:paraId="66E71C71" w14:textId="5D945C8C" w:rsidR="004746EB" w:rsidRPr="004746EB" w:rsidRDefault="004746EB" w:rsidP="004746EB">
            <w:pPr>
              <w:rPr>
                <w:rFonts w:ascii="Arial" w:hAnsi="Arial" w:cs="Arial"/>
              </w:rPr>
            </w:pPr>
            <w:r w:rsidRPr="004746EB">
              <w:rPr>
                <w:rFonts w:ascii="Arial" w:hAnsi="Arial" w:cs="Arial"/>
                <w:sz w:val="22"/>
                <w:szCs w:val="22"/>
              </w:rPr>
              <w:t>Kansas</w:t>
            </w:r>
          </w:p>
        </w:tc>
        <w:tc>
          <w:tcPr>
            <w:tcW w:w="8923" w:type="dxa"/>
          </w:tcPr>
          <w:p w14:paraId="33FF1BCD" w14:textId="679F5B78" w:rsidR="004746EB" w:rsidRDefault="004746EB" w:rsidP="004746EB">
            <w:pPr>
              <w:rPr>
                <w:rFonts w:ascii="Arial" w:hAnsi="Arial" w:cs="Arial"/>
              </w:rPr>
            </w:pPr>
            <w:r w:rsidRPr="004746EB">
              <w:rPr>
                <w:rFonts w:ascii="Arial" w:hAnsi="Arial" w:cs="Arial"/>
                <w:sz w:val="22"/>
                <w:szCs w:val="22"/>
              </w:rPr>
              <w:t>We are using different rates based on the length of the lease term. We received rates for 1, 3, 5, 7, 10, 20 and 30</w:t>
            </w:r>
            <w:r w:rsidR="003235E6">
              <w:rPr>
                <w:rFonts w:ascii="Arial" w:hAnsi="Arial" w:cs="Arial"/>
                <w:sz w:val="22"/>
                <w:szCs w:val="22"/>
              </w:rPr>
              <w:t>-</w:t>
            </w:r>
            <w:r w:rsidRPr="004746EB">
              <w:rPr>
                <w:rFonts w:ascii="Arial" w:hAnsi="Arial" w:cs="Arial"/>
                <w:sz w:val="22"/>
                <w:szCs w:val="22"/>
              </w:rPr>
              <w:t>year terms and will use the rate that best matches the length of the term of the applicable lease.</w:t>
            </w:r>
          </w:p>
          <w:p w14:paraId="3D47B49A" w14:textId="77777777" w:rsidR="00A443FA" w:rsidRDefault="00A443FA" w:rsidP="004746EB">
            <w:pPr>
              <w:rPr>
                <w:rFonts w:ascii="Arial" w:hAnsi="Arial" w:cs="Arial"/>
              </w:rPr>
            </w:pPr>
          </w:p>
          <w:p w14:paraId="4B70CBD7" w14:textId="01D396D9" w:rsidR="00A443FA" w:rsidRDefault="00A443FA" w:rsidP="004746EB">
            <w:pPr>
              <w:rPr>
                <w:rFonts w:ascii="Arial" w:hAnsi="Arial" w:cs="Arial"/>
              </w:rPr>
            </w:pPr>
            <w:r w:rsidRPr="00A443FA">
              <w:rPr>
                <w:rFonts w:ascii="Arial" w:hAnsi="Arial" w:cs="Arial"/>
                <w:sz w:val="22"/>
                <w:szCs w:val="22"/>
              </w:rPr>
              <w:t>We received the rates from our Department of Financing Authority. They are the rates as of the implementation date for tax-exempt, annual appropriation rates for revenue bonds.  We would have used the rates for general obligation bonds, but our state does not use those for financing. We will update these rates every year on July 1</w:t>
            </w:r>
            <w:r w:rsidR="00643F56" w:rsidRPr="00643F56">
              <w:rPr>
                <w:rFonts w:ascii="Arial" w:hAnsi="Arial" w:cs="Arial"/>
                <w:sz w:val="22"/>
                <w:szCs w:val="22"/>
                <w:vertAlign w:val="superscript"/>
              </w:rPr>
              <w:t>st</w:t>
            </w:r>
            <w:r w:rsidRPr="00A443FA">
              <w:rPr>
                <w:rFonts w:ascii="Arial" w:hAnsi="Arial" w:cs="Arial"/>
                <w:sz w:val="22"/>
                <w:szCs w:val="22"/>
              </w:rPr>
              <w:t>, based on the market.</w:t>
            </w:r>
          </w:p>
          <w:p w14:paraId="4B3AFD22" w14:textId="1F423ED2" w:rsidR="00A443FA" w:rsidRPr="004746EB" w:rsidRDefault="00A443FA" w:rsidP="004746EB">
            <w:pPr>
              <w:rPr>
                <w:rFonts w:ascii="Arial" w:hAnsi="Arial" w:cs="Arial"/>
              </w:rPr>
            </w:pPr>
          </w:p>
        </w:tc>
      </w:tr>
      <w:tr w:rsidR="004746EB" w:rsidRPr="004746EB" w14:paraId="0B9A8395" w14:textId="77777777" w:rsidTr="00141AC1">
        <w:trPr>
          <w:cantSplit/>
          <w:trHeight w:val="20"/>
          <w:tblHeader/>
        </w:trPr>
        <w:tc>
          <w:tcPr>
            <w:tcW w:w="1787" w:type="dxa"/>
          </w:tcPr>
          <w:p w14:paraId="7A48A7DC" w14:textId="20A8B5A3" w:rsidR="004746EB" w:rsidRPr="004746EB" w:rsidRDefault="004746EB" w:rsidP="004746EB">
            <w:pPr>
              <w:rPr>
                <w:rFonts w:ascii="Arial" w:hAnsi="Arial" w:cs="Arial"/>
              </w:rPr>
            </w:pPr>
            <w:r w:rsidRPr="004746EB">
              <w:rPr>
                <w:rFonts w:ascii="Arial" w:hAnsi="Arial" w:cs="Arial"/>
                <w:sz w:val="22"/>
                <w:szCs w:val="22"/>
              </w:rPr>
              <w:t>Michigan</w:t>
            </w:r>
          </w:p>
        </w:tc>
        <w:tc>
          <w:tcPr>
            <w:tcW w:w="8923" w:type="dxa"/>
          </w:tcPr>
          <w:p w14:paraId="2181C5B8" w14:textId="2D4EA0F4" w:rsidR="004746EB" w:rsidRDefault="004746EB" w:rsidP="004746EB">
            <w:pPr>
              <w:rPr>
                <w:rFonts w:ascii="Arial" w:hAnsi="Arial" w:cs="Arial"/>
              </w:rPr>
            </w:pPr>
            <w:r w:rsidRPr="004746EB">
              <w:rPr>
                <w:rFonts w:ascii="Arial" w:hAnsi="Arial" w:cs="Arial"/>
                <w:sz w:val="22"/>
                <w:szCs w:val="22"/>
              </w:rPr>
              <w:t>Different rates</w:t>
            </w:r>
            <w:r w:rsidR="00643F56">
              <w:rPr>
                <w:rFonts w:ascii="Arial" w:hAnsi="Arial" w:cs="Arial"/>
                <w:sz w:val="22"/>
                <w:szCs w:val="22"/>
              </w:rPr>
              <w:t>.</w:t>
            </w:r>
          </w:p>
          <w:p w14:paraId="0C001021" w14:textId="77777777" w:rsidR="00A443FA" w:rsidRDefault="00A443FA" w:rsidP="004746EB">
            <w:pPr>
              <w:rPr>
                <w:rFonts w:ascii="Arial" w:hAnsi="Arial" w:cs="Arial"/>
              </w:rPr>
            </w:pPr>
          </w:p>
          <w:p w14:paraId="053DCBFD" w14:textId="36053373" w:rsidR="00A443FA" w:rsidRDefault="00A443FA" w:rsidP="004746EB">
            <w:pPr>
              <w:rPr>
                <w:rFonts w:ascii="Arial" w:hAnsi="Arial" w:cs="Arial"/>
              </w:rPr>
            </w:pPr>
            <w:proofErr w:type="gramStart"/>
            <w:r w:rsidRPr="00A443FA">
              <w:rPr>
                <w:rFonts w:ascii="Arial" w:hAnsi="Arial" w:cs="Arial"/>
                <w:sz w:val="22"/>
                <w:szCs w:val="22"/>
              </w:rPr>
              <w:t>For the purpose of</w:t>
            </w:r>
            <w:proofErr w:type="gramEnd"/>
            <w:r w:rsidRPr="00A443FA">
              <w:rPr>
                <w:rFonts w:ascii="Arial" w:hAnsi="Arial" w:cs="Arial"/>
                <w:sz w:val="22"/>
                <w:szCs w:val="22"/>
              </w:rPr>
              <w:t xml:space="preserve"> discounting future lease payments in the measurement of a given lease liability, the estimate of the </w:t>
            </w:r>
            <w:r w:rsidR="00643F56">
              <w:rPr>
                <w:rFonts w:ascii="Arial" w:hAnsi="Arial" w:cs="Arial"/>
                <w:sz w:val="22"/>
                <w:szCs w:val="22"/>
              </w:rPr>
              <w:t>s</w:t>
            </w:r>
            <w:r w:rsidRPr="00A443FA">
              <w:rPr>
                <w:rFonts w:ascii="Arial" w:hAnsi="Arial" w:cs="Arial"/>
                <w:sz w:val="22"/>
                <w:szCs w:val="22"/>
              </w:rPr>
              <w:t>tate of Michigan’s incremental borrowing rate will be calculated as the Fidelity “Municipal GO AA” bond index with a maturity date closest to the lease’s lease term as of the most recently ended quarter. For example, a lease arrangement commencing in May of a given year will use the percent yield of the applicable index on March 31</w:t>
            </w:r>
            <w:r w:rsidR="00643F56" w:rsidRPr="00643F56">
              <w:rPr>
                <w:rFonts w:ascii="Arial" w:hAnsi="Arial" w:cs="Arial"/>
                <w:sz w:val="22"/>
                <w:szCs w:val="22"/>
                <w:vertAlign w:val="superscript"/>
              </w:rPr>
              <w:t>st</w:t>
            </w:r>
            <w:r w:rsidR="00643F56">
              <w:rPr>
                <w:rFonts w:ascii="Arial" w:hAnsi="Arial" w:cs="Arial"/>
                <w:sz w:val="22"/>
                <w:szCs w:val="22"/>
              </w:rPr>
              <w:t xml:space="preserve"> </w:t>
            </w:r>
            <w:r w:rsidRPr="00A443FA">
              <w:rPr>
                <w:rFonts w:ascii="Arial" w:hAnsi="Arial" w:cs="Arial"/>
                <w:sz w:val="22"/>
                <w:szCs w:val="22"/>
              </w:rPr>
              <w:t xml:space="preserve">of that same year; a lease with a 24-year lease term will use the Fidelity “20-Year Municipal GO AA Index” while a lease with a 25-year or 26-year lease term will use the Fidelity “30-Year Municipal GO AA Index.”    </w:t>
            </w:r>
            <w:hyperlink r:id="rId18" w:history="1">
              <w:r w:rsidRPr="004C07B4">
                <w:rPr>
                  <w:rStyle w:val="Hyperlink"/>
                  <w:rFonts w:ascii="Arial" w:hAnsi="Arial" w:cs="Arial"/>
                  <w:sz w:val="22"/>
                  <w:szCs w:val="22"/>
                </w:rPr>
                <w:t>https://fixedincome.fidelity.com/ftgw/fi/FIResearchMarkets?sid=2</w:t>
              </w:r>
            </w:hyperlink>
          </w:p>
          <w:p w14:paraId="505C9A5B" w14:textId="39ECA8C8" w:rsidR="00A32909" w:rsidRPr="004746EB" w:rsidRDefault="00A32909" w:rsidP="00643F56">
            <w:pPr>
              <w:rPr>
                <w:rFonts w:ascii="Arial" w:hAnsi="Arial" w:cs="Arial"/>
              </w:rPr>
            </w:pPr>
          </w:p>
        </w:tc>
      </w:tr>
      <w:tr w:rsidR="004746EB" w:rsidRPr="004746EB" w14:paraId="74AD8E0E" w14:textId="77777777" w:rsidTr="00141AC1">
        <w:trPr>
          <w:cantSplit/>
          <w:trHeight w:val="20"/>
          <w:tblHeader/>
        </w:trPr>
        <w:tc>
          <w:tcPr>
            <w:tcW w:w="1787" w:type="dxa"/>
          </w:tcPr>
          <w:p w14:paraId="41B69B88" w14:textId="3E0B56F3" w:rsidR="004746EB" w:rsidRPr="004746EB" w:rsidRDefault="004746EB" w:rsidP="004746EB">
            <w:pPr>
              <w:rPr>
                <w:rFonts w:ascii="Arial" w:hAnsi="Arial" w:cs="Arial"/>
              </w:rPr>
            </w:pPr>
            <w:r w:rsidRPr="004746EB">
              <w:rPr>
                <w:rFonts w:ascii="Arial" w:hAnsi="Arial" w:cs="Arial"/>
                <w:sz w:val="22"/>
                <w:szCs w:val="22"/>
              </w:rPr>
              <w:t>Montana</w:t>
            </w:r>
          </w:p>
        </w:tc>
        <w:tc>
          <w:tcPr>
            <w:tcW w:w="8923" w:type="dxa"/>
          </w:tcPr>
          <w:p w14:paraId="45A06F3F" w14:textId="77777777" w:rsidR="004746EB" w:rsidRDefault="004746EB" w:rsidP="004746EB">
            <w:pPr>
              <w:rPr>
                <w:rFonts w:ascii="Arial" w:hAnsi="Arial" w:cs="Arial"/>
              </w:rPr>
            </w:pPr>
            <w:r w:rsidRPr="004746EB">
              <w:rPr>
                <w:rFonts w:ascii="Arial" w:hAnsi="Arial" w:cs="Arial"/>
                <w:sz w:val="22"/>
                <w:szCs w:val="22"/>
              </w:rPr>
              <w:t>Single rate for all leases.</w:t>
            </w:r>
          </w:p>
          <w:p w14:paraId="30E82612" w14:textId="77777777" w:rsidR="00A443FA" w:rsidRDefault="00A443FA" w:rsidP="004746EB">
            <w:pPr>
              <w:rPr>
                <w:rFonts w:ascii="Arial" w:hAnsi="Arial" w:cs="Arial"/>
              </w:rPr>
            </w:pPr>
          </w:p>
          <w:p w14:paraId="49D47334" w14:textId="77777777" w:rsidR="00A443FA" w:rsidRDefault="00A443FA" w:rsidP="004746EB">
            <w:pPr>
              <w:rPr>
                <w:rFonts w:ascii="Arial" w:hAnsi="Arial" w:cs="Arial"/>
              </w:rPr>
            </w:pPr>
            <w:r w:rsidRPr="00A443FA">
              <w:rPr>
                <w:rFonts w:ascii="Arial" w:hAnsi="Arial" w:cs="Arial"/>
                <w:sz w:val="22"/>
                <w:szCs w:val="22"/>
              </w:rPr>
              <w:t>We are using the state's (INTERCAP) loan program borrowing rate which is updated annually.</w:t>
            </w:r>
          </w:p>
          <w:p w14:paraId="15799749" w14:textId="54FB5ABA" w:rsidR="00A443FA" w:rsidRPr="004746EB" w:rsidRDefault="00A443FA" w:rsidP="004746EB">
            <w:pPr>
              <w:rPr>
                <w:rFonts w:ascii="Arial" w:hAnsi="Arial" w:cs="Arial"/>
              </w:rPr>
            </w:pPr>
          </w:p>
        </w:tc>
      </w:tr>
      <w:tr w:rsidR="004746EB" w:rsidRPr="004746EB" w14:paraId="5FE2C735" w14:textId="77777777" w:rsidTr="00141AC1">
        <w:trPr>
          <w:cantSplit/>
          <w:trHeight w:val="20"/>
          <w:tblHeader/>
        </w:trPr>
        <w:tc>
          <w:tcPr>
            <w:tcW w:w="1787" w:type="dxa"/>
          </w:tcPr>
          <w:p w14:paraId="412F9450" w14:textId="42B4F935" w:rsidR="004746EB" w:rsidRPr="004746EB" w:rsidRDefault="004746EB" w:rsidP="004746EB">
            <w:pPr>
              <w:rPr>
                <w:rFonts w:ascii="Arial" w:hAnsi="Arial" w:cs="Arial"/>
              </w:rPr>
            </w:pPr>
            <w:r w:rsidRPr="004746EB">
              <w:rPr>
                <w:rFonts w:ascii="Arial" w:hAnsi="Arial" w:cs="Arial"/>
                <w:sz w:val="22"/>
                <w:szCs w:val="22"/>
              </w:rPr>
              <w:t>Nevada</w:t>
            </w:r>
          </w:p>
        </w:tc>
        <w:tc>
          <w:tcPr>
            <w:tcW w:w="8923" w:type="dxa"/>
          </w:tcPr>
          <w:p w14:paraId="1DDB6BF2" w14:textId="00939594" w:rsidR="004746EB" w:rsidRDefault="004746EB" w:rsidP="004746EB">
            <w:pPr>
              <w:rPr>
                <w:rFonts w:ascii="Arial" w:hAnsi="Arial" w:cs="Arial"/>
              </w:rPr>
            </w:pPr>
            <w:r w:rsidRPr="004746EB">
              <w:rPr>
                <w:rFonts w:ascii="Arial" w:hAnsi="Arial" w:cs="Arial"/>
                <w:sz w:val="22"/>
                <w:szCs w:val="22"/>
              </w:rPr>
              <w:t>As of this moment, we plan to use the same incremental borrowing rate for all leases. As we progress with the implementation and working in the new software system, we may decide that there is a more logical way to determine rates.</w:t>
            </w:r>
          </w:p>
          <w:p w14:paraId="08F19CAC" w14:textId="77777777" w:rsidR="00A443FA" w:rsidRDefault="00A443FA" w:rsidP="004746EB">
            <w:pPr>
              <w:rPr>
                <w:rFonts w:ascii="Arial" w:hAnsi="Arial" w:cs="Arial"/>
              </w:rPr>
            </w:pPr>
          </w:p>
          <w:p w14:paraId="5A8E6330" w14:textId="739F5316" w:rsidR="00A443FA" w:rsidRDefault="00A443FA" w:rsidP="004746EB">
            <w:pPr>
              <w:rPr>
                <w:rFonts w:ascii="Arial" w:hAnsi="Arial" w:cs="Arial"/>
              </w:rPr>
            </w:pPr>
            <w:r w:rsidRPr="00A443FA">
              <w:rPr>
                <w:rFonts w:ascii="Arial" w:hAnsi="Arial" w:cs="Arial"/>
                <w:sz w:val="22"/>
                <w:szCs w:val="22"/>
              </w:rPr>
              <w:t xml:space="preserve">We plan on using our bond rate for now, and that is based on hearing about several other </w:t>
            </w:r>
            <w:r w:rsidR="00643F56">
              <w:rPr>
                <w:rFonts w:ascii="Arial" w:hAnsi="Arial" w:cs="Arial"/>
                <w:sz w:val="22"/>
                <w:szCs w:val="22"/>
              </w:rPr>
              <w:t>s</w:t>
            </w:r>
            <w:r w:rsidRPr="00A443FA">
              <w:rPr>
                <w:rFonts w:ascii="Arial" w:hAnsi="Arial" w:cs="Arial"/>
                <w:sz w:val="22"/>
                <w:szCs w:val="22"/>
              </w:rPr>
              <w:t xml:space="preserve">tates using that methodology. We have discussed this with our </w:t>
            </w:r>
            <w:proofErr w:type="gramStart"/>
            <w:r w:rsidRPr="00A443FA">
              <w:rPr>
                <w:rFonts w:ascii="Arial" w:hAnsi="Arial" w:cs="Arial"/>
                <w:sz w:val="22"/>
                <w:szCs w:val="22"/>
              </w:rPr>
              <w:t>auditors</w:t>
            </w:r>
            <w:proofErr w:type="gramEnd"/>
            <w:r w:rsidRPr="00A443FA">
              <w:rPr>
                <w:rFonts w:ascii="Arial" w:hAnsi="Arial" w:cs="Arial"/>
                <w:sz w:val="22"/>
                <w:szCs w:val="22"/>
              </w:rPr>
              <w:t xml:space="preserve"> and they agree with that approach, but have said that we may need to adjust it for certain types of leases if there is a usual borrowing rate for similar types of assets.</w:t>
            </w:r>
          </w:p>
          <w:p w14:paraId="5959AA30" w14:textId="444307C8" w:rsidR="00A443FA" w:rsidRPr="004746EB" w:rsidRDefault="00A443FA" w:rsidP="004746EB">
            <w:pPr>
              <w:rPr>
                <w:rFonts w:ascii="Arial" w:hAnsi="Arial" w:cs="Arial"/>
              </w:rPr>
            </w:pPr>
          </w:p>
        </w:tc>
      </w:tr>
      <w:tr w:rsidR="004746EB" w:rsidRPr="004746EB" w14:paraId="605A5590" w14:textId="77777777" w:rsidTr="00141AC1">
        <w:trPr>
          <w:cantSplit/>
          <w:trHeight w:val="20"/>
          <w:tblHeader/>
        </w:trPr>
        <w:tc>
          <w:tcPr>
            <w:tcW w:w="1787" w:type="dxa"/>
          </w:tcPr>
          <w:p w14:paraId="1A0118F1" w14:textId="02A560C4" w:rsidR="004746EB" w:rsidRPr="004746EB" w:rsidRDefault="004746EB" w:rsidP="004746EB">
            <w:pPr>
              <w:rPr>
                <w:rFonts w:ascii="Arial" w:hAnsi="Arial" w:cs="Arial"/>
              </w:rPr>
            </w:pPr>
            <w:r w:rsidRPr="004746EB">
              <w:rPr>
                <w:rFonts w:ascii="Arial" w:hAnsi="Arial" w:cs="Arial"/>
                <w:sz w:val="22"/>
                <w:szCs w:val="22"/>
              </w:rPr>
              <w:lastRenderedPageBreak/>
              <w:t>North Carolina</w:t>
            </w:r>
          </w:p>
        </w:tc>
        <w:tc>
          <w:tcPr>
            <w:tcW w:w="8923" w:type="dxa"/>
          </w:tcPr>
          <w:p w14:paraId="044B2848" w14:textId="77777777" w:rsidR="004746EB" w:rsidRDefault="004746EB" w:rsidP="004746EB">
            <w:pPr>
              <w:rPr>
                <w:rFonts w:ascii="Arial" w:hAnsi="Arial" w:cs="Arial"/>
              </w:rPr>
            </w:pPr>
            <w:r w:rsidRPr="004746EB">
              <w:rPr>
                <w:rFonts w:ascii="Arial" w:hAnsi="Arial" w:cs="Arial"/>
                <w:sz w:val="22"/>
                <w:szCs w:val="22"/>
              </w:rPr>
              <w:t>North Carolina is not determining incremental borrowing rates for our individual financial reporting entities that comprise the ACFR. Instead, we are providing guidance for how these entities can determine the rate for themselves based on the forms of debt and the risk profiles of those specific entities. Attached is the guidance we have published.</w:t>
            </w:r>
          </w:p>
          <w:p w14:paraId="254CAC6D" w14:textId="77777777" w:rsidR="00A443FA" w:rsidRDefault="00A443FA" w:rsidP="004746EB">
            <w:pPr>
              <w:rPr>
                <w:rFonts w:ascii="Arial" w:hAnsi="Arial" w:cs="Arial"/>
              </w:rPr>
            </w:pPr>
          </w:p>
          <w:p w14:paraId="23D2B417" w14:textId="77777777" w:rsidR="00A443FA" w:rsidRDefault="00A443FA" w:rsidP="004746EB">
            <w:pPr>
              <w:rPr>
                <w:rFonts w:ascii="Arial" w:hAnsi="Arial" w:cs="Arial"/>
              </w:rPr>
            </w:pPr>
            <w:r w:rsidRPr="00A443FA">
              <w:rPr>
                <w:rFonts w:ascii="Arial" w:hAnsi="Arial" w:cs="Arial"/>
                <w:sz w:val="22"/>
                <w:szCs w:val="22"/>
              </w:rPr>
              <w:t>Ultimately, we believe most of North Carolina's ACFR financial reporting entities (colleges, universities, primary government agencies) will use an incremental borrowing rate. From speaking with several of them, most of their leases do not contain a specified rate, nor is it practicable or accurate to attempt calculating an implicit rate.</w:t>
            </w:r>
          </w:p>
          <w:p w14:paraId="0523CAE0" w14:textId="77777777" w:rsidR="00A443FA" w:rsidRDefault="00A443FA" w:rsidP="004746EB">
            <w:pPr>
              <w:rPr>
                <w:rFonts w:ascii="Arial" w:hAnsi="Arial" w:cs="Arial"/>
              </w:rPr>
            </w:pPr>
          </w:p>
          <w:p w14:paraId="58957089" w14:textId="658E744D" w:rsidR="00A32909" w:rsidRDefault="00643F56" w:rsidP="004746EB">
            <w:r>
              <w:object w:dxaOrig="1521" w:dyaOrig="991" w14:anchorId="6F196316">
                <v:shape id="_x0000_i1029" type="#_x0000_t75" style="width:76.5pt;height:49.5pt" o:ole="">
                  <v:imagedata r:id="rId19" o:title=""/>
                </v:shape>
                <o:OLEObject Type="Embed" ProgID="Acrobat.Document.DC" ShapeID="_x0000_i1029" DrawAspect="Icon" ObjectID="_1711945970" r:id="rId20"/>
              </w:object>
            </w:r>
          </w:p>
          <w:p w14:paraId="3726A37A" w14:textId="776E2BDB" w:rsidR="00A32909" w:rsidRPr="004746EB" w:rsidRDefault="00A32909" w:rsidP="004746EB">
            <w:pPr>
              <w:rPr>
                <w:rFonts w:ascii="Arial" w:hAnsi="Arial" w:cs="Arial"/>
              </w:rPr>
            </w:pPr>
          </w:p>
        </w:tc>
      </w:tr>
      <w:tr w:rsidR="004746EB" w:rsidRPr="004746EB" w14:paraId="1814F7AC" w14:textId="77777777" w:rsidTr="00141AC1">
        <w:trPr>
          <w:cantSplit/>
          <w:trHeight w:val="20"/>
          <w:tblHeader/>
        </w:trPr>
        <w:tc>
          <w:tcPr>
            <w:tcW w:w="1787" w:type="dxa"/>
          </w:tcPr>
          <w:p w14:paraId="049151C7" w14:textId="60D9E289" w:rsidR="004746EB" w:rsidRPr="004746EB" w:rsidRDefault="004746EB" w:rsidP="004746EB">
            <w:pPr>
              <w:rPr>
                <w:rFonts w:ascii="Arial" w:hAnsi="Arial" w:cs="Arial"/>
              </w:rPr>
            </w:pPr>
            <w:r w:rsidRPr="004746EB">
              <w:rPr>
                <w:rFonts w:ascii="Arial" w:hAnsi="Arial" w:cs="Arial"/>
                <w:sz w:val="22"/>
                <w:szCs w:val="22"/>
              </w:rPr>
              <w:t>North Dakota</w:t>
            </w:r>
          </w:p>
        </w:tc>
        <w:tc>
          <w:tcPr>
            <w:tcW w:w="8923" w:type="dxa"/>
          </w:tcPr>
          <w:p w14:paraId="543F9AFE" w14:textId="77777777" w:rsidR="004746EB" w:rsidRDefault="004746EB" w:rsidP="004746EB">
            <w:pPr>
              <w:rPr>
                <w:rFonts w:ascii="Arial" w:hAnsi="Arial" w:cs="Arial"/>
              </w:rPr>
            </w:pPr>
            <w:r w:rsidRPr="004746EB">
              <w:rPr>
                <w:rFonts w:ascii="Arial" w:hAnsi="Arial" w:cs="Arial"/>
                <w:sz w:val="22"/>
                <w:szCs w:val="22"/>
              </w:rPr>
              <w:t xml:space="preserve">We are currently planning to use one incremental borrowing rate for all leases. </w:t>
            </w:r>
          </w:p>
          <w:p w14:paraId="0F12F200" w14:textId="77777777" w:rsidR="00A443FA" w:rsidRDefault="00A443FA" w:rsidP="004746EB">
            <w:pPr>
              <w:rPr>
                <w:rFonts w:ascii="Arial" w:hAnsi="Arial" w:cs="Arial"/>
              </w:rPr>
            </w:pPr>
          </w:p>
          <w:p w14:paraId="5F2831E7" w14:textId="77777777" w:rsidR="00A443FA" w:rsidRDefault="00A443FA" w:rsidP="004746EB">
            <w:pPr>
              <w:rPr>
                <w:rFonts w:ascii="Arial" w:hAnsi="Arial" w:cs="Arial"/>
              </w:rPr>
            </w:pPr>
            <w:r w:rsidRPr="00A443FA">
              <w:rPr>
                <w:rFonts w:ascii="Arial" w:hAnsi="Arial" w:cs="Arial"/>
                <w:sz w:val="22"/>
                <w:szCs w:val="22"/>
              </w:rPr>
              <w:t>We are currently looking at using the prime interest rate plus 1. 4.25%</w:t>
            </w:r>
          </w:p>
          <w:p w14:paraId="55FAF850" w14:textId="63697130" w:rsidR="00A443FA" w:rsidRPr="004746EB" w:rsidRDefault="00A443FA" w:rsidP="004746EB">
            <w:pPr>
              <w:rPr>
                <w:rFonts w:ascii="Arial" w:hAnsi="Arial" w:cs="Arial"/>
              </w:rPr>
            </w:pPr>
          </w:p>
        </w:tc>
      </w:tr>
      <w:tr w:rsidR="004746EB" w:rsidRPr="004746EB" w14:paraId="678005FC" w14:textId="77777777" w:rsidTr="00141AC1">
        <w:trPr>
          <w:cantSplit/>
          <w:trHeight w:val="20"/>
          <w:tblHeader/>
        </w:trPr>
        <w:tc>
          <w:tcPr>
            <w:tcW w:w="1787" w:type="dxa"/>
          </w:tcPr>
          <w:p w14:paraId="776E3675" w14:textId="541AD328" w:rsidR="004746EB" w:rsidRPr="004746EB" w:rsidRDefault="004746EB" w:rsidP="004746EB">
            <w:pPr>
              <w:rPr>
                <w:rFonts w:ascii="Arial" w:hAnsi="Arial" w:cs="Arial"/>
              </w:rPr>
            </w:pPr>
            <w:r w:rsidRPr="004746EB">
              <w:rPr>
                <w:rFonts w:ascii="Arial" w:hAnsi="Arial" w:cs="Arial"/>
                <w:sz w:val="22"/>
                <w:szCs w:val="22"/>
              </w:rPr>
              <w:t>Ohio</w:t>
            </w:r>
          </w:p>
        </w:tc>
        <w:tc>
          <w:tcPr>
            <w:tcW w:w="8923" w:type="dxa"/>
          </w:tcPr>
          <w:p w14:paraId="7BB8F685" w14:textId="25109CDE" w:rsidR="00A443FA" w:rsidRDefault="004746EB" w:rsidP="004746EB">
            <w:pPr>
              <w:rPr>
                <w:rFonts w:ascii="Arial" w:hAnsi="Arial" w:cs="Arial"/>
              </w:rPr>
            </w:pPr>
            <w:r w:rsidRPr="004746EB">
              <w:rPr>
                <w:rFonts w:ascii="Arial" w:hAnsi="Arial" w:cs="Arial"/>
                <w:sz w:val="22"/>
                <w:szCs w:val="22"/>
              </w:rPr>
              <w:t xml:space="preserve">We are using a single rate for all leases. We didn't feel that using different rates for different lease term lengths would result in a material change in the total liability amount calculated. </w:t>
            </w:r>
          </w:p>
          <w:p w14:paraId="15989830" w14:textId="77777777" w:rsidR="00A443FA" w:rsidRDefault="00A443FA" w:rsidP="004746EB">
            <w:pPr>
              <w:rPr>
                <w:rFonts w:ascii="Arial" w:hAnsi="Arial" w:cs="Arial"/>
              </w:rPr>
            </w:pPr>
          </w:p>
          <w:p w14:paraId="45EAE5A9" w14:textId="554FEB6D" w:rsidR="004746EB" w:rsidRDefault="00A443FA" w:rsidP="004746EB">
            <w:pPr>
              <w:rPr>
                <w:rFonts w:ascii="Arial" w:hAnsi="Arial" w:cs="Arial"/>
              </w:rPr>
            </w:pPr>
            <w:r w:rsidRPr="00A443FA">
              <w:rPr>
                <w:rFonts w:ascii="Arial" w:hAnsi="Arial" w:cs="Arial"/>
                <w:sz w:val="22"/>
                <w:szCs w:val="22"/>
              </w:rPr>
              <w:t>Our debt section within the Ohio Office of Budget and Management routinely issues general obligation bonds. Most of the time there is at least one general obligation bond issued every fiscal year. Each year, in June near fiscal year</w:t>
            </w:r>
            <w:r w:rsidR="00643F56">
              <w:rPr>
                <w:rFonts w:ascii="Arial" w:hAnsi="Arial" w:cs="Arial"/>
                <w:sz w:val="22"/>
                <w:szCs w:val="22"/>
              </w:rPr>
              <w:t>-</w:t>
            </w:r>
            <w:r w:rsidRPr="00A443FA">
              <w:rPr>
                <w:rFonts w:ascii="Arial" w:hAnsi="Arial" w:cs="Arial"/>
                <w:sz w:val="22"/>
                <w:szCs w:val="22"/>
              </w:rPr>
              <w:t>end, we will reach out to the debt section to assist in determining an appropriate incremental borrowing rate to use for the next fiscal year. Through discussions with debt, they have indicated that the main factor they will use to determine the rate, will be the rates for general obligation bonds issued in the fiscal year</w:t>
            </w:r>
            <w:r w:rsidR="00643F56">
              <w:rPr>
                <w:rFonts w:ascii="Arial" w:hAnsi="Arial" w:cs="Arial"/>
                <w:sz w:val="22"/>
                <w:szCs w:val="22"/>
              </w:rPr>
              <w:t>.</w:t>
            </w:r>
            <w:r w:rsidRPr="00A443FA">
              <w:rPr>
                <w:rFonts w:ascii="Arial" w:hAnsi="Arial" w:cs="Arial"/>
                <w:sz w:val="22"/>
                <w:szCs w:val="22"/>
              </w:rPr>
              <w:t xml:space="preserve"> As of now, we do not have a lease system in place to record the lease terms, payments, etc. So, for fiscal year 2022, the calculations will be done manually.</w:t>
            </w:r>
          </w:p>
          <w:p w14:paraId="5A2C1074" w14:textId="64590392" w:rsidR="00A443FA" w:rsidRPr="004746EB" w:rsidRDefault="00A443FA" w:rsidP="004746EB">
            <w:pPr>
              <w:rPr>
                <w:rFonts w:ascii="Arial" w:hAnsi="Arial" w:cs="Arial"/>
              </w:rPr>
            </w:pPr>
          </w:p>
        </w:tc>
      </w:tr>
      <w:tr w:rsidR="004746EB" w:rsidRPr="004746EB" w14:paraId="01117F49" w14:textId="77777777" w:rsidTr="00141AC1">
        <w:trPr>
          <w:cantSplit/>
          <w:trHeight w:val="20"/>
          <w:tblHeader/>
        </w:trPr>
        <w:tc>
          <w:tcPr>
            <w:tcW w:w="1787" w:type="dxa"/>
          </w:tcPr>
          <w:p w14:paraId="35727834" w14:textId="2FFE8E06" w:rsidR="004746EB" w:rsidRPr="004746EB" w:rsidRDefault="004746EB" w:rsidP="004746EB">
            <w:pPr>
              <w:rPr>
                <w:rFonts w:ascii="Arial" w:hAnsi="Arial" w:cs="Arial"/>
              </w:rPr>
            </w:pPr>
            <w:r w:rsidRPr="004746EB">
              <w:rPr>
                <w:rFonts w:ascii="Arial" w:hAnsi="Arial" w:cs="Arial"/>
                <w:sz w:val="22"/>
                <w:szCs w:val="22"/>
              </w:rPr>
              <w:t>Oklahoma</w:t>
            </w:r>
          </w:p>
        </w:tc>
        <w:tc>
          <w:tcPr>
            <w:tcW w:w="8923" w:type="dxa"/>
          </w:tcPr>
          <w:p w14:paraId="4CA2A6AB" w14:textId="77777777" w:rsidR="004746EB" w:rsidRDefault="004746EB" w:rsidP="004746EB">
            <w:pPr>
              <w:rPr>
                <w:rFonts w:ascii="Arial" w:hAnsi="Arial" w:cs="Arial"/>
              </w:rPr>
            </w:pPr>
            <w:r w:rsidRPr="004746EB">
              <w:rPr>
                <w:rFonts w:ascii="Arial" w:hAnsi="Arial" w:cs="Arial"/>
                <w:sz w:val="22"/>
                <w:szCs w:val="22"/>
              </w:rPr>
              <w:t>We are using a single rate for all leases, at least for implementation. After discussing with our auditors, we felt doing something more complex than that was going to have an immaterial impact, especially since the incremental borrowing rate is an estimate to begin with.</w:t>
            </w:r>
          </w:p>
          <w:p w14:paraId="49F947CE" w14:textId="77777777" w:rsidR="00A443FA" w:rsidRDefault="00A443FA" w:rsidP="004746EB">
            <w:pPr>
              <w:rPr>
                <w:rFonts w:ascii="Arial" w:hAnsi="Arial" w:cs="Arial"/>
              </w:rPr>
            </w:pPr>
          </w:p>
          <w:p w14:paraId="7F904017" w14:textId="77777777" w:rsidR="00A443FA" w:rsidRDefault="00A443FA" w:rsidP="004746EB">
            <w:pPr>
              <w:rPr>
                <w:rFonts w:ascii="Arial" w:hAnsi="Arial" w:cs="Arial"/>
              </w:rPr>
            </w:pPr>
            <w:r w:rsidRPr="00A443FA">
              <w:rPr>
                <w:rFonts w:ascii="Arial" w:hAnsi="Arial" w:cs="Arial"/>
                <w:sz w:val="22"/>
                <w:szCs w:val="22"/>
              </w:rPr>
              <w:t>We are using the IRS' AFR rate for midterm length.</w:t>
            </w:r>
          </w:p>
          <w:p w14:paraId="037A2CB3" w14:textId="6E745290" w:rsidR="00A443FA" w:rsidRPr="004746EB" w:rsidRDefault="00A443FA" w:rsidP="004746EB">
            <w:pPr>
              <w:rPr>
                <w:rFonts w:ascii="Arial" w:hAnsi="Arial" w:cs="Arial"/>
              </w:rPr>
            </w:pPr>
          </w:p>
        </w:tc>
      </w:tr>
      <w:tr w:rsidR="004746EB" w:rsidRPr="004746EB" w14:paraId="17FB22E8" w14:textId="77777777" w:rsidTr="00141AC1">
        <w:trPr>
          <w:cantSplit/>
          <w:trHeight w:val="20"/>
          <w:tblHeader/>
        </w:trPr>
        <w:tc>
          <w:tcPr>
            <w:tcW w:w="1787" w:type="dxa"/>
          </w:tcPr>
          <w:p w14:paraId="174CC619" w14:textId="4B83662C" w:rsidR="004746EB" w:rsidRPr="004746EB" w:rsidRDefault="004746EB" w:rsidP="004746EB">
            <w:pPr>
              <w:rPr>
                <w:rFonts w:ascii="Arial" w:hAnsi="Arial" w:cs="Arial"/>
              </w:rPr>
            </w:pPr>
            <w:r w:rsidRPr="004746EB">
              <w:rPr>
                <w:rFonts w:ascii="Arial" w:hAnsi="Arial" w:cs="Arial"/>
                <w:sz w:val="22"/>
                <w:szCs w:val="22"/>
              </w:rPr>
              <w:t>Oregon</w:t>
            </w:r>
          </w:p>
        </w:tc>
        <w:tc>
          <w:tcPr>
            <w:tcW w:w="8923" w:type="dxa"/>
          </w:tcPr>
          <w:p w14:paraId="5469DEB3" w14:textId="4E8C1C1C" w:rsidR="00A443FA" w:rsidRDefault="004746EB" w:rsidP="004746EB">
            <w:pPr>
              <w:rPr>
                <w:rFonts w:ascii="Arial" w:hAnsi="Arial" w:cs="Arial"/>
              </w:rPr>
            </w:pPr>
            <w:r w:rsidRPr="004746EB">
              <w:rPr>
                <w:rFonts w:ascii="Arial" w:hAnsi="Arial" w:cs="Arial"/>
                <w:sz w:val="22"/>
                <w:szCs w:val="22"/>
              </w:rPr>
              <w:t xml:space="preserve">In Oregon, the incremental borrowing rate will vary based on type of lease arrangement and the length of the lease term. The following draft policy guidance relates to how state agencies will determine the incremental borrowing rate: When state agencies are unable to determine the interest rate charged by the lessor, they should consider their agency’s recently issued debt, whether general obligation bond, revenue bond, or certificate of participation, to determine if one of those issuances would provide an incremental borrowing rate.     </w:t>
            </w:r>
          </w:p>
          <w:p w14:paraId="724C7078" w14:textId="77777777" w:rsidR="00A443FA" w:rsidRDefault="00A443FA" w:rsidP="004746EB">
            <w:pPr>
              <w:rPr>
                <w:rFonts w:ascii="Arial" w:hAnsi="Arial" w:cs="Arial"/>
              </w:rPr>
            </w:pPr>
          </w:p>
          <w:p w14:paraId="3C35BEBF" w14:textId="09A6B148" w:rsidR="00A443FA" w:rsidRDefault="004746EB" w:rsidP="004746EB">
            <w:pPr>
              <w:rPr>
                <w:rFonts w:ascii="Arial" w:hAnsi="Arial" w:cs="Arial"/>
              </w:rPr>
            </w:pPr>
            <w:r w:rsidRPr="004746EB">
              <w:rPr>
                <w:rFonts w:ascii="Arial" w:hAnsi="Arial" w:cs="Arial"/>
                <w:sz w:val="22"/>
                <w:szCs w:val="22"/>
              </w:rPr>
              <w:t>If one is not available or is not suitable for the lease arrangement, state agencies shall rely upon the Oregon Bond Index (</w:t>
            </w:r>
            <w:hyperlink r:id="rId21" w:history="1">
              <w:r w:rsidR="0020430A" w:rsidRPr="004C07B4">
                <w:rPr>
                  <w:rStyle w:val="Hyperlink"/>
                  <w:rFonts w:ascii="Arial" w:hAnsi="Arial" w:cs="Arial"/>
                  <w:sz w:val="22"/>
                  <w:szCs w:val="22"/>
                </w:rPr>
                <w:t>https://www.oregon.gov/treasury/oregon-bonds/Documents/Public-Financial-ServicesMDAC/undated/Bond-Index.pdf</w:t>
              </w:r>
            </w:hyperlink>
            <w:r w:rsidR="0020430A">
              <w:rPr>
                <w:rFonts w:ascii="Arial" w:hAnsi="Arial" w:cs="Arial"/>
                <w:sz w:val="22"/>
                <w:szCs w:val="22"/>
              </w:rPr>
              <w:t>)</w:t>
            </w:r>
            <w:r w:rsidRPr="004746EB">
              <w:rPr>
                <w:rFonts w:ascii="Arial" w:hAnsi="Arial" w:cs="Arial"/>
                <w:sz w:val="22"/>
                <w:szCs w:val="22"/>
              </w:rPr>
              <w:t xml:space="preserve">, </w:t>
            </w:r>
            <w:r w:rsidR="0020430A">
              <w:rPr>
                <w:rFonts w:ascii="Arial" w:hAnsi="Arial" w:cs="Arial"/>
                <w:sz w:val="22"/>
                <w:szCs w:val="22"/>
              </w:rPr>
              <w:t>s</w:t>
            </w:r>
            <w:r w:rsidRPr="004746EB">
              <w:rPr>
                <w:rFonts w:ascii="Arial" w:hAnsi="Arial" w:cs="Arial"/>
                <w:sz w:val="22"/>
                <w:szCs w:val="22"/>
              </w:rPr>
              <w:t>tate of Oregon columns, and select the rate that most closely matches the effective date and lease term.</w:t>
            </w:r>
          </w:p>
          <w:p w14:paraId="775877DC" w14:textId="67E44B9D" w:rsidR="00A443FA" w:rsidRPr="004746EB" w:rsidRDefault="00A443FA" w:rsidP="004746EB">
            <w:pPr>
              <w:rPr>
                <w:rFonts w:ascii="Arial" w:hAnsi="Arial" w:cs="Arial"/>
              </w:rPr>
            </w:pPr>
          </w:p>
        </w:tc>
      </w:tr>
      <w:tr w:rsidR="004746EB" w:rsidRPr="004746EB" w14:paraId="3ABC0420" w14:textId="77777777" w:rsidTr="00141AC1">
        <w:trPr>
          <w:cantSplit/>
          <w:trHeight w:val="20"/>
          <w:tblHeader/>
        </w:trPr>
        <w:tc>
          <w:tcPr>
            <w:tcW w:w="1787" w:type="dxa"/>
          </w:tcPr>
          <w:p w14:paraId="2C3A2175" w14:textId="45C736B7" w:rsidR="004746EB" w:rsidRPr="004746EB" w:rsidRDefault="004746EB" w:rsidP="004746EB">
            <w:pPr>
              <w:rPr>
                <w:rFonts w:ascii="Arial" w:hAnsi="Arial" w:cs="Arial"/>
              </w:rPr>
            </w:pPr>
            <w:r w:rsidRPr="004746EB">
              <w:rPr>
                <w:rFonts w:ascii="Arial" w:hAnsi="Arial" w:cs="Arial"/>
                <w:sz w:val="22"/>
                <w:szCs w:val="22"/>
              </w:rPr>
              <w:lastRenderedPageBreak/>
              <w:t>Pennsylvania</w:t>
            </w:r>
          </w:p>
        </w:tc>
        <w:tc>
          <w:tcPr>
            <w:tcW w:w="8923" w:type="dxa"/>
          </w:tcPr>
          <w:p w14:paraId="7A8A6E69" w14:textId="77777777" w:rsidR="004746EB" w:rsidRDefault="004746EB" w:rsidP="004746EB">
            <w:pPr>
              <w:rPr>
                <w:rFonts w:ascii="Arial" w:hAnsi="Arial" w:cs="Arial"/>
              </w:rPr>
            </w:pPr>
            <w:r w:rsidRPr="004746EB">
              <w:rPr>
                <w:rFonts w:ascii="Arial" w:hAnsi="Arial" w:cs="Arial"/>
                <w:sz w:val="22"/>
                <w:szCs w:val="22"/>
              </w:rPr>
              <w:t xml:space="preserve">We are using a single rate for all leases. </w:t>
            </w:r>
          </w:p>
          <w:p w14:paraId="343EF352" w14:textId="77777777" w:rsidR="00A443FA" w:rsidRDefault="00A443FA" w:rsidP="004746EB">
            <w:pPr>
              <w:rPr>
                <w:rFonts w:ascii="Arial" w:hAnsi="Arial" w:cs="Arial"/>
              </w:rPr>
            </w:pPr>
          </w:p>
          <w:p w14:paraId="4972E1A9" w14:textId="77777777" w:rsidR="00A443FA" w:rsidRDefault="00A443FA" w:rsidP="004746EB">
            <w:pPr>
              <w:rPr>
                <w:rFonts w:ascii="Arial" w:hAnsi="Arial" w:cs="Arial"/>
              </w:rPr>
            </w:pPr>
            <w:r w:rsidRPr="00A443FA">
              <w:rPr>
                <w:rFonts w:ascii="Arial" w:hAnsi="Arial" w:cs="Arial"/>
                <w:sz w:val="22"/>
                <w:szCs w:val="22"/>
              </w:rPr>
              <w:t>Our incremental borrowing rate is based on the general obligation bonds’ weighted-average interest rate for a given year.</w:t>
            </w:r>
          </w:p>
          <w:p w14:paraId="4D225FA4" w14:textId="4A30B3EA" w:rsidR="00A443FA" w:rsidRPr="004746EB" w:rsidRDefault="00A443FA" w:rsidP="004746EB">
            <w:pPr>
              <w:rPr>
                <w:rFonts w:ascii="Arial" w:hAnsi="Arial" w:cs="Arial"/>
              </w:rPr>
            </w:pPr>
          </w:p>
        </w:tc>
      </w:tr>
      <w:tr w:rsidR="004746EB" w:rsidRPr="004746EB" w14:paraId="5F43EB04" w14:textId="77777777" w:rsidTr="00141AC1">
        <w:trPr>
          <w:cantSplit/>
          <w:trHeight w:val="20"/>
          <w:tblHeader/>
        </w:trPr>
        <w:tc>
          <w:tcPr>
            <w:tcW w:w="1787" w:type="dxa"/>
          </w:tcPr>
          <w:p w14:paraId="59F70887" w14:textId="29307C68" w:rsidR="004746EB" w:rsidRPr="004746EB" w:rsidRDefault="004746EB" w:rsidP="004746EB">
            <w:pPr>
              <w:rPr>
                <w:rFonts w:ascii="Arial" w:hAnsi="Arial" w:cs="Arial"/>
              </w:rPr>
            </w:pPr>
            <w:r w:rsidRPr="004746EB">
              <w:rPr>
                <w:rFonts w:ascii="Arial" w:hAnsi="Arial" w:cs="Arial"/>
                <w:sz w:val="22"/>
                <w:szCs w:val="22"/>
              </w:rPr>
              <w:t>South Carolina</w:t>
            </w:r>
          </w:p>
        </w:tc>
        <w:tc>
          <w:tcPr>
            <w:tcW w:w="8923" w:type="dxa"/>
          </w:tcPr>
          <w:p w14:paraId="001F4CE0" w14:textId="77777777" w:rsidR="004746EB" w:rsidRDefault="004746EB" w:rsidP="004746EB">
            <w:pPr>
              <w:rPr>
                <w:rFonts w:ascii="Arial" w:hAnsi="Arial" w:cs="Arial"/>
              </w:rPr>
            </w:pPr>
            <w:r w:rsidRPr="004746EB">
              <w:rPr>
                <w:rFonts w:ascii="Arial" w:hAnsi="Arial" w:cs="Arial"/>
                <w:sz w:val="22"/>
                <w:szCs w:val="22"/>
              </w:rPr>
              <w:t>Different rates depending on type of leased asset and length of lease.</w:t>
            </w:r>
          </w:p>
          <w:p w14:paraId="3E645828" w14:textId="77777777" w:rsidR="00A443FA" w:rsidRDefault="00A443FA" w:rsidP="004746EB">
            <w:pPr>
              <w:rPr>
                <w:rFonts w:ascii="Arial" w:hAnsi="Arial" w:cs="Arial"/>
              </w:rPr>
            </w:pPr>
          </w:p>
          <w:p w14:paraId="32D258C7" w14:textId="30197A56" w:rsidR="0020430A" w:rsidRDefault="001461AE" w:rsidP="004746EB">
            <w:pPr>
              <w:rPr>
                <w:rFonts w:ascii="Arial" w:hAnsi="Arial" w:cs="Arial"/>
              </w:rPr>
            </w:pPr>
            <w:r w:rsidRPr="001461AE">
              <w:rPr>
                <w:rFonts w:ascii="Arial" w:hAnsi="Arial" w:cs="Arial"/>
                <w:sz w:val="22"/>
                <w:szCs w:val="22"/>
              </w:rPr>
              <w:t xml:space="preserve">Machinery and equipment rates come from our State's Master Equipment Lease Agreement. Real Estate from IRS website. Guidance provided to our agencies is attached </w:t>
            </w:r>
            <w:proofErr w:type="gramStart"/>
            <w:r w:rsidRPr="001461AE">
              <w:rPr>
                <w:rFonts w:ascii="Arial" w:hAnsi="Arial" w:cs="Arial"/>
                <w:sz w:val="22"/>
                <w:szCs w:val="22"/>
              </w:rPr>
              <w:t>and also</w:t>
            </w:r>
            <w:proofErr w:type="gramEnd"/>
            <w:r w:rsidRPr="001461AE">
              <w:rPr>
                <w:rFonts w:ascii="Arial" w:hAnsi="Arial" w:cs="Arial"/>
                <w:sz w:val="22"/>
                <w:szCs w:val="22"/>
              </w:rPr>
              <w:t xml:space="preserve"> on our website. </w:t>
            </w:r>
            <w:hyperlink r:id="rId22" w:history="1">
              <w:r w:rsidR="0020430A" w:rsidRPr="004C07B4">
                <w:rPr>
                  <w:rStyle w:val="Hyperlink"/>
                  <w:rFonts w:ascii="Arial" w:hAnsi="Arial" w:cs="Arial"/>
                  <w:sz w:val="22"/>
                  <w:szCs w:val="22"/>
                </w:rPr>
                <w:t>https://cg.sc.gov/guidance-and-forms-state-agencies/gasb-87-lease-accounting</w:t>
              </w:r>
            </w:hyperlink>
          </w:p>
          <w:p w14:paraId="5D13CF4E" w14:textId="35DF61F0" w:rsidR="001461AE" w:rsidRDefault="001461AE" w:rsidP="004746EB">
            <w:pPr>
              <w:rPr>
                <w:rFonts w:ascii="Arial" w:hAnsi="Arial" w:cs="Arial"/>
              </w:rPr>
            </w:pPr>
            <w:r w:rsidRPr="001461AE">
              <w:rPr>
                <w:rFonts w:ascii="Arial" w:hAnsi="Arial" w:cs="Arial"/>
                <w:sz w:val="22"/>
                <w:szCs w:val="22"/>
              </w:rPr>
              <w:t xml:space="preserve">        </w:t>
            </w:r>
          </w:p>
          <w:p w14:paraId="750F1921" w14:textId="5D71F8FB" w:rsidR="00A32909" w:rsidRPr="00272062" w:rsidRDefault="0020430A" w:rsidP="004746EB">
            <w:r>
              <w:object w:dxaOrig="1521" w:dyaOrig="991" w14:anchorId="44DE3368">
                <v:shape id="_x0000_i1030" type="#_x0000_t75" style="width:76.5pt;height:49.5pt" o:ole="">
                  <v:imagedata r:id="rId23" o:title=""/>
                </v:shape>
                <o:OLEObject Type="Embed" ProgID="Acrobat.Document.DC" ShapeID="_x0000_i1030" DrawAspect="Icon" ObjectID="_1711945971" r:id="rId24"/>
              </w:object>
            </w:r>
          </w:p>
        </w:tc>
      </w:tr>
      <w:tr w:rsidR="004746EB" w:rsidRPr="004746EB" w14:paraId="27B34536" w14:textId="77777777" w:rsidTr="00141AC1">
        <w:trPr>
          <w:cantSplit/>
          <w:trHeight w:val="20"/>
          <w:tblHeader/>
        </w:trPr>
        <w:tc>
          <w:tcPr>
            <w:tcW w:w="1787" w:type="dxa"/>
          </w:tcPr>
          <w:p w14:paraId="4B9BE52C" w14:textId="18CDEF76" w:rsidR="004746EB" w:rsidRPr="004746EB" w:rsidRDefault="004746EB" w:rsidP="004746EB">
            <w:pPr>
              <w:rPr>
                <w:rFonts w:ascii="Arial" w:hAnsi="Arial" w:cs="Arial"/>
              </w:rPr>
            </w:pPr>
            <w:r w:rsidRPr="004746EB">
              <w:rPr>
                <w:rFonts w:ascii="Arial" w:hAnsi="Arial" w:cs="Arial"/>
                <w:sz w:val="22"/>
                <w:szCs w:val="22"/>
              </w:rPr>
              <w:t>Texas</w:t>
            </w:r>
          </w:p>
        </w:tc>
        <w:tc>
          <w:tcPr>
            <w:tcW w:w="8923" w:type="dxa"/>
          </w:tcPr>
          <w:p w14:paraId="2B17A959" w14:textId="6823542D" w:rsidR="004746EB" w:rsidRDefault="004746EB" w:rsidP="004746EB">
            <w:pPr>
              <w:rPr>
                <w:rFonts w:ascii="Arial" w:hAnsi="Arial" w:cs="Arial"/>
              </w:rPr>
            </w:pPr>
            <w:r w:rsidRPr="004746EB">
              <w:rPr>
                <w:rFonts w:ascii="Arial" w:hAnsi="Arial" w:cs="Arial"/>
                <w:sz w:val="22"/>
                <w:szCs w:val="22"/>
              </w:rPr>
              <w:t xml:space="preserve">Texas will be using different rate based on term of lease. Since the </w:t>
            </w:r>
            <w:r w:rsidR="0020430A">
              <w:rPr>
                <w:rFonts w:ascii="Arial" w:hAnsi="Arial" w:cs="Arial"/>
                <w:sz w:val="22"/>
                <w:szCs w:val="22"/>
              </w:rPr>
              <w:t>s</w:t>
            </w:r>
            <w:r w:rsidRPr="004746EB">
              <w:rPr>
                <w:rFonts w:ascii="Arial" w:hAnsi="Arial" w:cs="Arial"/>
                <w:sz w:val="22"/>
                <w:szCs w:val="22"/>
              </w:rPr>
              <w:t>tate’s credit is so strong, it borrows at or near the federal government levels</w:t>
            </w:r>
            <w:r w:rsidR="0020430A">
              <w:rPr>
                <w:rFonts w:ascii="Arial" w:hAnsi="Arial" w:cs="Arial"/>
                <w:sz w:val="22"/>
                <w:szCs w:val="22"/>
              </w:rPr>
              <w:t>;</w:t>
            </w:r>
            <w:r w:rsidRPr="004746EB">
              <w:rPr>
                <w:rFonts w:ascii="Arial" w:hAnsi="Arial" w:cs="Arial"/>
                <w:sz w:val="22"/>
                <w:szCs w:val="22"/>
              </w:rPr>
              <w:t xml:space="preserve"> therefore</w:t>
            </w:r>
            <w:r w:rsidR="0020430A">
              <w:rPr>
                <w:rFonts w:ascii="Arial" w:hAnsi="Arial" w:cs="Arial"/>
                <w:sz w:val="22"/>
                <w:szCs w:val="22"/>
              </w:rPr>
              <w:t>,</w:t>
            </w:r>
            <w:r w:rsidRPr="004746EB">
              <w:rPr>
                <w:rFonts w:ascii="Arial" w:hAnsi="Arial" w:cs="Arial"/>
                <w:sz w:val="22"/>
                <w:szCs w:val="22"/>
              </w:rPr>
              <w:t xml:space="preserve"> we will use the rates found at the Board of Governors of the Federal Reserve System. The </w:t>
            </w:r>
            <w:r w:rsidR="0020430A">
              <w:rPr>
                <w:rFonts w:ascii="Arial" w:hAnsi="Arial" w:cs="Arial"/>
                <w:sz w:val="22"/>
                <w:szCs w:val="22"/>
              </w:rPr>
              <w:t>s</w:t>
            </w:r>
            <w:r w:rsidRPr="004746EB">
              <w:rPr>
                <w:rFonts w:ascii="Arial" w:hAnsi="Arial" w:cs="Arial"/>
                <w:sz w:val="22"/>
                <w:szCs w:val="22"/>
              </w:rPr>
              <w:t xml:space="preserve">tate will use a calendar quarterly average rate by term. This rate will be updated on a quarterly basis for new leases as they are started.     </w:t>
            </w:r>
          </w:p>
          <w:p w14:paraId="36B3B854" w14:textId="45C89193" w:rsidR="001461AE" w:rsidRPr="004746EB" w:rsidRDefault="001461AE" w:rsidP="004746EB">
            <w:pPr>
              <w:rPr>
                <w:rFonts w:ascii="Arial" w:hAnsi="Arial" w:cs="Arial"/>
              </w:rPr>
            </w:pPr>
          </w:p>
        </w:tc>
      </w:tr>
      <w:tr w:rsidR="004746EB" w:rsidRPr="004746EB" w14:paraId="09B094DD" w14:textId="77777777" w:rsidTr="00141AC1">
        <w:trPr>
          <w:cantSplit/>
          <w:trHeight w:val="20"/>
          <w:tblHeader/>
        </w:trPr>
        <w:tc>
          <w:tcPr>
            <w:tcW w:w="1787" w:type="dxa"/>
          </w:tcPr>
          <w:p w14:paraId="2372E22A" w14:textId="0595D9CF" w:rsidR="004746EB" w:rsidRPr="004746EB" w:rsidRDefault="004746EB" w:rsidP="004746EB">
            <w:pPr>
              <w:rPr>
                <w:rFonts w:ascii="Arial" w:hAnsi="Arial" w:cs="Arial"/>
              </w:rPr>
            </w:pPr>
            <w:r w:rsidRPr="004746EB">
              <w:rPr>
                <w:rFonts w:ascii="Arial" w:hAnsi="Arial" w:cs="Arial"/>
                <w:sz w:val="22"/>
                <w:szCs w:val="22"/>
              </w:rPr>
              <w:t>Utah</w:t>
            </w:r>
          </w:p>
        </w:tc>
        <w:tc>
          <w:tcPr>
            <w:tcW w:w="8923" w:type="dxa"/>
          </w:tcPr>
          <w:p w14:paraId="4C977BBA" w14:textId="77777777" w:rsidR="004746EB" w:rsidRDefault="004746EB" w:rsidP="004746EB">
            <w:pPr>
              <w:rPr>
                <w:rFonts w:ascii="Arial" w:hAnsi="Arial" w:cs="Arial"/>
              </w:rPr>
            </w:pPr>
            <w:r w:rsidRPr="004746EB">
              <w:rPr>
                <w:rFonts w:ascii="Arial" w:hAnsi="Arial" w:cs="Arial"/>
                <w:sz w:val="22"/>
                <w:szCs w:val="22"/>
              </w:rPr>
              <w:t xml:space="preserve">We are using a single rate for all leases that do not have a stated rate. At this point, our auditors believe that adjusting the rate for length of time will not be material. </w:t>
            </w:r>
            <w:proofErr w:type="gramStart"/>
            <w:r w:rsidRPr="004746EB">
              <w:rPr>
                <w:rFonts w:ascii="Arial" w:hAnsi="Arial" w:cs="Arial"/>
                <w:sz w:val="22"/>
                <w:szCs w:val="22"/>
              </w:rPr>
              <w:t>The majority of</w:t>
            </w:r>
            <w:proofErr w:type="gramEnd"/>
            <w:r w:rsidRPr="004746EB">
              <w:rPr>
                <w:rFonts w:ascii="Arial" w:hAnsi="Arial" w:cs="Arial"/>
                <w:sz w:val="22"/>
                <w:szCs w:val="22"/>
              </w:rPr>
              <w:t xml:space="preserve"> our leases are 5 years with options to renew for an additional 5 years. We only have about 250 leases without a stated rate.</w:t>
            </w:r>
          </w:p>
          <w:p w14:paraId="4255D33B" w14:textId="77777777" w:rsidR="001461AE" w:rsidRDefault="001461AE" w:rsidP="004746EB">
            <w:pPr>
              <w:rPr>
                <w:rFonts w:ascii="Arial" w:hAnsi="Arial" w:cs="Arial"/>
              </w:rPr>
            </w:pPr>
          </w:p>
          <w:p w14:paraId="1ACC6F0C" w14:textId="77777777" w:rsidR="001461AE" w:rsidRDefault="001461AE" w:rsidP="004746EB">
            <w:pPr>
              <w:rPr>
                <w:rFonts w:ascii="Arial" w:hAnsi="Arial" w:cs="Arial"/>
              </w:rPr>
            </w:pPr>
            <w:r w:rsidRPr="001461AE">
              <w:rPr>
                <w:rFonts w:ascii="Arial" w:hAnsi="Arial" w:cs="Arial"/>
                <w:sz w:val="22"/>
                <w:szCs w:val="22"/>
              </w:rPr>
              <w:t>We are using our lease revenue bond rate of 1.75%.</w:t>
            </w:r>
          </w:p>
          <w:p w14:paraId="095B2BEB" w14:textId="698E7FDF" w:rsidR="001461AE" w:rsidRPr="004746EB" w:rsidRDefault="001461AE" w:rsidP="004746EB">
            <w:pPr>
              <w:rPr>
                <w:rFonts w:ascii="Arial" w:hAnsi="Arial" w:cs="Arial"/>
              </w:rPr>
            </w:pPr>
          </w:p>
        </w:tc>
      </w:tr>
      <w:tr w:rsidR="004746EB" w:rsidRPr="004746EB" w14:paraId="20FE82A6" w14:textId="77777777" w:rsidTr="00141AC1">
        <w:trPr>
          <w:cantSplit/>
          <w:trHeight w:val="20"/>
          <w:tblHeader/>
        </w:trPr>
        <w:tc>
          <w:tcPr>
            <w:tcW w:w="1787" w:type="dxa"/>
          </w:tcPr>
          <w:p w14:paraId="564BA87E" w14:textId="07A6D5C5" w:rsidR="004746EB" w:rsidRPr="004746EB" w:rsidRDefault="004746EB" w:rsidP="004746EB">
            <w:pPr>
              <w:rPr>
                <w:rFonts w:ascii="Arial" w:hAnsi="Arial" w:cs="Arial"/>
              </w:rPr>
            </w:pPr>
            <w:r w:rsidRPr="004746EB">
              <w:rPr>
                <w:rFonts w:ascii="Arial" w:hAnsi="Arial" w:cs="Arial"/>
                <w:sz w:val="22"/>
                <w:szCs w:val="22"/>
              </w:rPr>
              <w:t>Vermont</w:t>
            </w:r>
          </w:p>
        </w:tc>
        <w:tc>
          <w:tcPr>
            <w:tcW w:w="8923" w:type="dxa"/>
          </w:tcPr>
          <w:p w14:paraId="610BBE8A" w14:textId="46EFFE0E" w:rsidR="004746EB" w:rsidRDefault="004746EB" w:rsidP="004746EB">
            <w:pPr>
              <w:rPr>
                <w:rFonts w:ascii="Arial" w:hAnsi="Arial" w:cs="Arial"/>
              </w:rPr>
            </w:pPr>
            <w:r w:rsidRPr="004746EB">
              <w:rPr>
                <w:rFonts w:ascii="Arial" w:hAnsi="Arial" w:cs="Arial"/>
                <w:sz w:val="22"/>
                <w:szCs w:val="22"/>
              </w:rPr>
              <w:t>Vermont is using a different rate based on length of the lease term. The starting rate is 24 months and increases annually (36, 48, 60 months) based the yield to maturity GOB.  Lease terms that fall between 12</w:t>
            </w:r>
            <w:r w:rsidR="00097075">
              <w:rPr>
                <w:rFonts w:ascii="Arial" w:hAnsi="Arial" w:cs="Arial"/>
                <w:sz w:val="22"/>
                <w:szCs w:val="22"/>
              </w:rPr>
              <w:t>-</w:t>
            </w:r>
            <w:r w:rsidRPr="004746EB">
              <w:rPr>
                <w:rFonts w:ascii="Arial" w:hAnsi="Arial" w:cs="Arial"/>
                <w:sz w:val="22"/>
                <w:szCs w:val="22"/>
              </w:rPr>
              <w:t>month increments are rounded up (42 months term uses 48 months incremental borrowing rate).</w:t>
            </w:r>
          </w:p>
          <w:p w14:paraId="138E911A" w14:textId="77777777" w:rsidR="001461AE" w:rsidRDefault="001461AE" w:rsidP="004746EB">
            <w:pPr>
              <w:rPr>
                <w:rFonts w:ascii="Arial" w:hAnsi="Arial" w:cs="Arial"/>
              </w:rPr>
            </w:pPr>
          </w:p>
          <w:p w14:paraId="087B633F" w14:textId="7FF24103" w:rsidR="001461AE" w:rsidRDefault="001461AE" w:rsidP="004746EB">
            <w:pPr>
              <w:rPr>
                <w:rFonts w:ascii="Arial" w:hAnsi="Arial" w:cs="Arial"/>
              </w:rPr>
            </w:pPr>
            <w:r w:rsidRPr="001461AE">
              <w:rPr>
                <w:rFonts w:ascii="Arial" w:hAnsi="Arial" w:cs="Arial"/>
                <w:sz w:val="22"/>
                <w:szCs w:val="22"/>
              </w:rPr>
              <w:t>Vermont is using Yield to Maturity from latest Bond Pricing, GOB, 2021 Series. We will update with new issues for use going forward with leases commencing after additional GOD bond sales.</w:t>
            </w:r>
          </w:p>
          <w:p w14:paraId="2F8BCB2E" w14:textId="7A0E0FA7" w:rsidR="001461AE" w:rsidRPr="004746EB" w:rsidRDefault="001461AE" w:rsidP="004746EB">
            <w:pPr>
              <w:rPr>
                <w:rFonts w:ascii="Arial" w:hAnsi="Arial" w:cs="Arial"/>
              </w:rPr>
            </w:pPr>
          </w:p>
        </w:tc>
      </w:tr>
      <w:tr w:rsidR="004746EB" w:rsidRPr="004746EB" w14:paraId="44B82524" w14:textId="77777777" w:rsidTr="00141AC1">
        <w:trPr>
          <w:cantSplit/>
          <w:trHeight w:val="20"/>
          <w:tblHeader/>
        </w:trPr>
        <w:tc>
          <w:tcPr>
            <w:tcW w:w="1787" w:type="dxa"/>
          </w:tcPr>
          <w:p w14:paraId="5EE6D319" w14:textId="73838C9C" w:rsidR="004746EB" w:rsidRPr="004746EB" w:rsidRDefault="004746EB" w:rsidP="004746EB">
            <w:pPr>
              <w:rPr>
                <w:rFonts w:ascii="Arial" w:hAnsi="Arial" w:cs="Arial"/>
              </w:rPr>
            </w:pPr>
            <w:r w:rsidRPr="004746EB">
              <w:rPr>
                <w:rFonts w:ascii="Arial" w:hAnsi="Arial" w:cs="Arial"/>
                <w:sz w:val="22"/>
                <w:szCs w:val="22"/>
              </w:rPr>
              <w:t>Washington</w:t>
            </w:r>
          </w:p>
        </w:tc>
        <w:tc>
          <w:tcPr>
            <w:tcW w:w="8923" w:type="dxa"/>
          </w:tcPr>
          <w:p w14:paraId="5913D4DA" w14:textId="0C742E85" w:rsidR="004746EB" w:rsidRDefault="004746EB" w:rsidP="004746EB">
            <w:pPr>
              <w:rPr>
                <w:rFonts w:ascii="Arial" w:hAnsi="Arial" w:cs="Arial"/>
              </w:rPr>
            </w:pPr>
            <w:r w:rsidRPr="004746EB">
              <w:rPr>
                <w:rFonts w:ascii="Arial" w:hAnsi="Arial" w:cs="Arial"/>
                <w:sz w:val="22"/>
                <w:szCs w:val="22"/>
              </w:rPr>
              <w:t xml:space="preserve">We are using the interest rates for the state's Certificates of Participation (COP) Program.   https://tre.wa.gov/home/debt-management/certificates_of_participation/  </w:t>
            </w:r>
            <w:hyperlink r:id="rId25" w:history="1">
              <w:r w:rsidR="00097075" w:rsidRPr="004C07B4">
                <w:rPr>
                  <w:rStyle w:val="Hyperlink"/>
                  <w:rFonts w:ascii="Arial" w:hAnsi="Arial" w:cs="Arial"/>
                  <w:sz w:val="22"/>
                  <w:szCs w:val="22"/>
                </w:rPr>
                <w:t>https://www.tre.wa.gov/wp-content/uploads/Interest-Rate-Charts-8.pdf</w:t>
              </w:r>
            </w:hyperlink>
            <w:r w:rsidR="00097075">
              <w:rPr>
                <w:rFonts w:ascii="Arial" w:hAnsi="Arial" w:cs="Arial"/>
                <w:sz w:val="22"/>
                <w:szCs w:val="22"/>
              </w:rPr>
              <w:t xml:space="preserve"> </w:t>
            </w:r>
            <w:r w:rsidRPr="004746EB">
              <w:rPr>
                <w:rFonts w:ascii="Arial" w:hAnsi="Arial" w:cs="Arial"/>
                <w:sz w:val="22"/>
                <w:szCs w:val="22"/>
              </w:rPr>
              <w:t>The state's Treasurer's Office (OST) provides separate rates for real estate and equipment. For the building leases we are using the real estate rate, and there is only one rate for these based on the rate for the 20</w:t>
            </w:r>
            <w:r w:rsidR="00097075">
              <w:rPr>
                <w:rFonts w:ascii="Arial" w:hAnsi="Arial" w:cs="Arial"/>
                <w:sz w:val="22"/>
                <w:szCs w:val="22"/>
              </w:rPr>
              <w:t>-</w:t>
            </w:r>
            <w:r w:rsidRPr="004746EB">
              <w:rPr>
                <w:rFonts w:ascii="Arial" w:hAnsi="Arial" w:cs="Arial"/>
                <w:sz w:val="22"/>
                <w:szCs w:val="22"/>
              </w:rPr>
              <w:t>year lease term. For the equipment, OST does provide several different rates, depending on the lease term. Therefore, we are using the rate that most closely matches the lease term for equipment leases.</w:t>
            </w:r>
          </w:p>
          <w:p w14:paraId="583D5A25" w14:textId="68D9A19C" w:rsidR="001461AE" w:rsidRPr="004746EB" w:rsidRDefault="001461AE" w:rsidP="004746EB">
            <w:pPr>
              <w:rPr>
                <w:rFonts w:ascii="Arial" w:hAnsi="Arial" w:cs="Arial"/>
              </w:rPr>
            </w:pPr>
          </w:p>
        </w:tc>
      </w:tr>
      <w:tr w:rsidR="004746EB" w:rsidRPr="004746EB" w14:paraId="0AE6B822" w14:textId="77777777" w:rsidTr="00141AC1">
        <w:trPr>
          <w:cantSplit/>
          <w:trHeight w:val="20"/>
          <w:tblHeader/>
        </w:trPr>
        <w:tc>
          <w:tcPr>
            <w:tcW w:w="1787" w:type="dxa"/>
          </w:tcPr>
          <w:p w14:paraId="678FA4F4" w14:textId="18C1AAF7" w:rsidR="004746EB" w:rsidRPr="004746EB" w:rsidRDefault="004746EB" w:rsidP="004746EB">
            <w:pPr>
              <w:rPr>
                <w:rFonts w:ascii="Arial" w:hAnsi="Arial" w:cs="Arial"/>
              </w:rPr>
            </w:pPr>
            <w:r w:rsidRPr="004746EB">
              <w:rPr>
                <w:rFonts w:ascii="Arial" w:hAnsi="Arial" w:cs="Arial"/>
                <w:sz w:val="22"/>
                <w:szCs w:val="22"/>
              </w:rPr>
              <w:t>Wisconsin</w:t>
            </w:r>
          </w:p>
        </w:tc>
        <w:tc>
          <w:tcPr>
            <w:tcW w:w="8923" w:type="dxa"/>
          </w:tcPr>
          <w:p w14:paraId="55C2FC8E" w14:textId="77777777" w:rsidR="004746EB" w:rsidRDefault="004746EB" w:rsidP="004746EB">
            <w:pPr>
              <w:rPr>
                <w:rFonts w:ascii="Arial" w:hAnsi="Arial" w:cs="Arial"/>
              </w:rPr>
            </w:pPr>
            <w:r w:rsidRPr="004746EB">
              <w:rPr>
                <w:rFonts w:ascii="Arial" w:hAnsi="Arial" w:cs="Arial"/>
                <w:sz w:val="22"/>
                <w:szCs w:val="22"/>
              </w:rPr>
              <w:t>We are using different rates to align with the lease term. Our Capital Finance Office was able to provide us with rates for every year 1-30.</w:t>
            </w:r>
          </w:p>
          <w:p w14:paraId="57B4E770" w14:textId="77777777" w:rsidR="001461AE" w:rsidRDefault="001461AE" w:rsidP="004746EB">
            <w:pPr>
              <w:rPr>
                <w:rFonts w:ascii="Arial" w:hAnsi="Arial" w:cs="Arial"/>
              </w:rPr>
            </w:pPr>
          </w:p>
          <w:p w14:paraId="0CB806BA" w14:textId="43D7A0F2" w:rsidR="001461AE" w:rsidRPr="004746EB" w:rsidRDefault="001461AE" w:rsidP="004746EB">
            <w:pPr>
              <w:rPr>
                <w:rFonts w:ascii="Arial" w:hAnsi="Arial" w:cs="Arial"/>
              </w:rPr>
            </w:pPr>
            <w:r w:rsidRPr="001461AE">
              <w:rPr>
                <w:rFonts w:ascii="Arial" w:hAnsi="Arial" w:cs="Arial"/>
                <w:sz w:val="22"/>
                <w:szCs w:val="22"/>
              </w:rPr>
              <w:t xml:space="preserve">Our Capital Finance Office provided us with estimated rates based on a municipal market analysis they subscribe to and then added a spread to that. They believe this would be </w:t>
            </w:r>
            <w:proofErr w:type="gramStart"/>
            <w:r w:rsidRPr="001461AE">
              <w:rPr>
                <w:rFonts w:ascii="Arial" w:hAnsi="Arial" w:cs="Arial"/>
                <w:sz w:val="22"/>
                <w:szCs w:val="22"/>
              </w:rPr>
              <w:t>similar to</w:t>
            </w:r>
            <w:proofErr w:type="gramEnd"/>
            <w:r w:rsidRPr="001461AE">
              <w:rPr>
                <w:rFonts w:ascii="Arial" w:hAnsi="Arial" w:cs="Arial"/>
                <w:sz w:val="22"/>
                <w:szCs w:val="22"/>
              </w:rPr>
              <w:t xml:space="preserve"> the rate our state would be charged if we had to borrow for lease payments.</w:t>
            </w:r>
          </w:p>
        </w:tc>
      </w:tr>
    </w:tbl>
    <w:p w14:paraId="63E06359" w14:textId="681D15A8" w:rsidR="003E5D4C" w:rsidRDefault="003E5D4C" w:rsidP="00817355">
      <w:pPr>
        <w:rPr>
          <w:rFonts w:ascii="Arial" w:hAnsi="Arial" w:cs="Arial"/>
          <w:sz w:val="22"/>
          <w:szCs w:val="22"/>
        </w:rPr>
      </w:pPr>
    </w:p>
    <w:p w14:paraId="16F03A5C" w14:textId="77777777" w:rsidR="008526B0" w:rsidRPr="00E2338E" w:rsidRDefault="008526B0" w:rsidP="001E43F8">
      <w:pPr>
        <w:rPr>
          <w:rFonts w:ascii="Arial" w:hAnsi="Arial" w:cs="Arial"/>
          <w:sz w:val="22"/>
          <w:szCs w:val="22"/>
        </w:rPr>
      </w:pPr>
    </w:p>
    <w:sectPr w:rsidR="008526B0" w:rsidRPr="00E2338E" w:rsidSect="0050668A">
      <w:pgSz w:w="12240" w:h="15840"/>
      <w:pgMar w:top="864" w:right="1584" w:bottom="720"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4DA2"/>
    <w:multiLevelType w:val="hybridMultilevel"/>
    <w:tmpl w:val="5E6A8F98"/>
    <w:lvl w:ilvl="0" w:tplc="5C42C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D0F97"/>
    <w:multiLevelType w:val="hybridMultilevel"/>
    <w:tmpl w:val="90629B88"/>
    <w:lvl w:ilvl="0" w:tplc="E69A5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07052A"/>
    <w:multiLevelType w:val="hybridMultilevel"/>
    <w:tmpl w:val="B488594E"/>
    <w:lvl w:ilvl="0" w:tplc="35767C34">
      <w:start w:val="1"/>
      <w:numFmt w:val="decimal"/>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9C656F"/>
    <w:multiLevelType w:val="hybridMultilevel"/>
    <w:tmpl w:val="6380BB2A"/>
    <w:lvl w:ilvl="0" w:tplc="35767C34">
      <w:start w:val="1"/>
      <w:numFmt w:val="decimal"/>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A21B0"/>
    <w:multiLevelType w:val="hybridMultilevel"/>
    <w:tmpl w:val="084EEA4C"/>
    <w:lvl w:ilvl="0" w:tplc="35767C34">
      <w:start w:val="1"/>
      <w:numFmt w:val="decimal"/>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F34563"/>
    <w:multiLevelType w:val="hybridMultilevel"/>
    <w:tmpl w:val="3218460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49157C41"/>
    <w:multiLevelType w:val="hybridMultilevel"/>
    <w:tmpl w:val="041637AE"/>
    <w:lvl w:ilvl="0" w:tplc="D5D60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8C50BD"/>
    <w:multiLevelType w:val="hybridMultilevel"/>
    <w:tmpl w:val="4A201D68"/>
    <w:lvl w:ilvl="0" w:tplc="35767C34">
      <w:start w:val="1"/>
      <w:numFmt w:val="decimal"/>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5209FF"/>
    <w:multiLevelType w:val="hybridMultilevel"/>
    <w:tmpl w:val="67A0B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CC85F1F"/>
    <w:multiLevelType w:val="hybridMultilevel"/>
    <w:tmpl w:val="D1A8C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FE54D64"/>
    <w:multiLevelType w:val="hybridMultilevel"/>
    <w:tmpl w:val="5CD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38986641">
    <w:abstractNumId w:val="10"/>
  </w:num>
  <w:num w:numId="2" w16cid:durableId="906648211">
    <w:abstractNumId w:val="5"/>
  </w:num>
  <w:num w:numId="3" w16cid:durableId="1324771454">
    <w:abstractNumId w:val="8"/>
  </w:num>
  <w:num w:numId="4" w16cid:durableId="1042902222">
    <w:abstractNumId w:val="9"/>
  </w:num>
  <w:num w:numId="5" w16cid:durableId="1927111653">
    <w:abstractNumId w:val="7"/>
  </w:num>
  <w:num w:numId="6" w16cid:durableId="459344342">
    <w:abstractNumId w:val="6"/>
  </w:num>
  <w:num w:numId="7" w16cid:durableId="700015729">
    <w:abstractNumId w:val="3"/>
  </w:num>
  <w:num w:numId="8" w16cid:durableId="1020396426">
    <w:abstractNumId w:val="1"/>
  </w:num>
  <w:num w:numId="9" w16cid:durableId="1390568457">
    <w:abstractNumId w:val="4"/>
  </w:num>
  <w:num w:numId="10" w16cid:durableId="2007517183">
    <w:abstractNumId w:val="0"/>
  </w:num>
  <w:num w:numId="11" w16cid:durableId="48971518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4C"/>
    <w:rsid w:val="00000FC3"/>
    <w:rsid w:val="00002608"/>
    <w:rsid w:val="000032B1"/>
    <w:rsid w:val="000039AF"/>
    <w:rsid w:val="0000537F"/>
    <w:rsid w:val="00005AF1"/>
    <w:rsid w:val="000072E2"/>
    <w:rsid w:val="00012C08"/>
    <w:rsid w:val="000145D0"/>
    <w:rsid w:val="000159D8"/>
    <w:rsid w:val="0001754A"/>
    <w:rsid w:val="00017AE5"/>
    <w:rsid w:val="00021250"/>
    <w:rsid w:val="00021533"/>
    <w:rsid w:val="0002183E"/>
    <w:rsid w:val="00021871"/>
    <w:rsid w:val="00021B65"/>
    <w:rsid w:val="000221FE"/>
    <w:rsid w:val="00022D4A"/>
    <w:rsid w:val="000278F7"/>
    <w:rsid w:val="000317E8"/>
    <w:rsid w:val="0003184D"/>
    <w:rsid w:val="000344B1"/>
    <w:rsid w:val="00036771"/>
    <w:rsid w:val="00037294"/>
    <w:rsid w:val="000401F0"/>
    <w:rsid w:val="0004185E"/>
    <w:rsid w:val="000434C4"/>
    <w:rsid w:val="00043959"/>
    <w:rsid w:val="000477F7"/>
    <w:rsid w:val="000479BC"/>
    <w:rsid w:val="000536F0"/>
    <w:rsid w:val="00053CEE"/>
    <w:rsid w:val="00054602"/>
    <w:rsid w:val="00057B01"/>
    <w:rsid w:val="0006028C"/>
    <w:rsid w:val="0006182C"/>
    <w:rsid w:val="0006322D"/>
    <w:rsid w:val="000641A6"/>
    <w:rsid w:val="0006595F"/>
    <w:rsid w:val="00065CAB"/>
    <w:rsid w:val="00066346"/>
    <w:rsid w:val="00066612"/>
    <w:rsid w:val="000675D4"/>
    <w:rsid w:val="0007101A"/>
    <w:rsid w:val="000726E5"/>
    <w:rsid w:val="000727F5"/>
    <w:rsid w:val="000804A6"/>
    <w:rsid w:val="00080C65"/>
    <w:rsid w:val="000848B0"/>
    <w:rsid w:val="00085276"/>
    <w:rsid w:val="00086D98"/>
    <w:rsid w:val="000904BC"/>
    <w:rsid w:val="00090841"/>
    <w:rsid w:val="00091F6B"/>
    <w:rsid w:val="000920EE"/>
    <w:rsid w:val="00092F32"/>
    <w:rsid w:val="00093225"/>
    <w:rsid w:val="00093476"/>
    <w:rsid w:val="00094358"/>
    <w:rsid w:val="0009492E"/>
    <w:rsid w:val="00097075"/>
    <w:rsid w:val="000976E2"/>
    <w:rsid w:val="00097913"/>
    <w:rsid w:val="000A1823"/>
    <w:rsid w:val="000A2364"/>
    <w:rsid w:val="000A243F"/>
    <w:rsid w:val="000A4BF8"/>
    <w:rsid w:val="000A66B2"/>
    <w:rsid w:val="000A73C4"/>
    <w:rsid w:val="000A7C73"/>
    <w:rsid w:val="000B2123"/>
    <w:rsid w:val="000B5F8D"/>
    <w:rsid w:val="000B708F"/>
    <w:rsid w:val="000B731D"/>
    <w:rsid w:val="000C22DE"/>
    <w:rsid w:val="000C29FA"/>
    <w:rsid w:val="000C5FB5"/>
    <w:rsid w:val="000C60A5"/>
    <w:rsid w:val="000C7BA8"/>
    <w:rsid w:val="000D1529"/>
    <w:rsid w:val="000D156C"/>
    <w:rsid w:val="000D3509"/>
    <w:rsid w:val="000D4AA2"/>
    <w:rsid w:val="000D556A"/>
    <w:rsid w:val="000E02CB"/>
    <w:rsid w:val="000F4467"/>
    <w:rsid w:val="000F5627"/>
    <w:rsid w:val="000F7643"/>
    <w:rsid w:val="0010020F"/>
    <w:rsid w:val="00102C27"/>
    <w:rsid w:val="00103472"/>
    <w:rsid w:val="0010373D"/>
    <w:rsid w:val="00103CDA"/>
    <w:rsid w:val="0010465C"/>
    <w:rsid w:val="00105CFE"/>
    <w:rsid w:val="00106B2A"/>
    <w:rsid w:val="00107CAE"/>
    <w:rsid w:val="001104D8"/>
    <w:rsid w:val="0011221B"/>
    <w:rsid w:val="00113197"/>
    <w:rsid w:val="00114165"/>
    <w:rsid w:val="0011509A"/>
    <w:rsid w:val="00120004"/>
    <w:rsid w:val="0012026E"/>
    <w:rsid w:val="001203E8"/>
    <w:rsid w:val="001226CE"/>
    <w:rsid w:val="00122934"/>
    <w:rsid w:val="0012299A"/>
    <w:rsid w:val="001229E6"/>
    <w:rsid w:val="00126E12"/>
    <w:rsid w:val="00127D18"/>
    <w:rsid w:val="0013130F"/>
    <w:rsid w:val="00134FD5"/>
    <w:rsid w:val="00141F92"/>
    <w:rsid w:val="00142DD2"/>
    <w:rsid w:val="00142ECB"/>
    <w:rsid w:val="0014341E"/>
    <w:rsid w:val="0014452E"/>
    <w:rsid w:val="001461AE"/>
    <w:rsid w:val="00146FB7"/>
    <w:rsid w:val="0014713F"/>
    <w:rsid w:val="00147588"/>
    <w:rsid w:val="00154705"/>
    <w:rsid w:val="00154F01"/>
    <w:rsid w:val="00155556"/>
    <w:rsid w:val="00156DB4"/>
    <w:rsid w:val="00157FE9"/>
    <w:rsid w:val="00161B27"/>
    <w:rsid w:val="00161C2C"/>
    <w:rsid w:val="001648CC"/>
    <w:rsid w:val="0016504D"/>
    <w:rsid w:val="00171D03"/>
    <w:rsid w:val="00180661"/>
    <w:rsid w:val="00184A77"/>
    <w:rsid w:val="0018505A"/>
    <w:rsid w:val="001856FD"/>
    <w:rsid w:val="00190F95"/>
    <w:rsid w:val="0019341A"/>
    <w:rsid w:val="00194967"/>
    <w:rsid w:val="00196C1A"/>
    <w:rsid w:val="001A0373"/>
    <w:rsid w:val="001A17A1"/>
    <w:rsid w:val="001A18AE"/>
    <w:rsid w:val="001A2428"/>
    <w:rsid w:val="001A3F91"/>
    <w:rsid w:val="001A4463"/>
    <w:rsid w:val="001A7A62"/>
    <w:rsid w:val="001B0E2F"/>
    <w:rsid w:val="001B25A8"/>
    <w:rsid w:val="001B2CB3"/>
    <w:rsid w:val="001B3B0E"/>
    <w:rsid w:val="001C3A29"/>
    <w:rsid w:val="001C5AD0"/>
    <w:rsid w:val="001C6014"/>
    <w:rsid w:val="001C63A6"/>
    <w:rsid w:val="001C645E"/>
    <w:rsid w:val="001C723D"/>
    <w:rsid w:val="001D2C4F"/>
    <w:rsid w:val="001D3392"/>
    <w:rsid w:val="001D3A30"/>
    <w:rsid w:val="001D3BCD"/>
    <w:rsid w:val="001D4F58"/>
    <w:rsid w:val="001D62AB"/>
    <w:rsid w:val="001E43F8"/>
    <w:rsid w:val="001E534D"/>
    <w:rsid w:val="001E5D9C"/>
    <w:rsid w:val="001F098F"/>
    <w:rsid w:val="001F1BEB"/>
    <w:rsid w:val="001F3199"/>
    <w:rsid w:val="001F5B67"/>
    <w:rsid w:val="001F5E0E"/>
    <w:rsid w:val="0020096E"/>
    <w:rsid w:val="002019F3"/>
    <w:rsid w:val="00203775"/>
    <w:rsid w:val="0020430A"/>
    <w:rsid w:val="0020479D"/>
    <w:rsid w:val="002122CC"/>
    <w:rsid w:val="00215DDE"/>
    <w:rsid w:val="002200AF"/>
    <w:rsid w:val="00220C89"/>
    <w:rsid w:val="002226F4"/>
    <w:rsid w:val="002227D9"/>
    <w:rsid w:val="00223C16"/>
    <w:rsid w:val="00225273"/>
    <w:rsid w:val="00226F63"/>
    <w:rsid w:val="002272CA"/>
    <w:rsid w:val="00227D5F"/>
    <w:rsid w:val="002317B5"/>
    <w:rsid w:val="00234DBD"/>
    <w:rsid w:val="00234F24"/>
    <w:rsid w:val="00235276"/>
    <w:rsid w:val="00235DA8"/>
    <w:rsid w:val="00236863"/>
    <w:rsid w:val="002377C8"/>
    <w:rsid w:val="00237DF6"/>
    <w:rsid w:val="002406B1"/>
    <w:rsid w:val="00240F12"/>
    <w:rsid w:val="00241B55"/>
    <w:rsid w:val="00246D6B"/>
    <w:rsid w:val="00250292"/>
    <w:rsid w:val="002512F7"/>
    <w:rsid w:val="002555FB"/>
    <w:rsid w:val="00255AEF"/>
    <w:rsid w:val="00255FB4"/>
    <w:rsid w:val="002567FB"/>
    <w:rsid w:val="00262BE1"/>
    <w:rsid w:val="00262CB6"/>
    <w:rsid w:val="00266686"/>
    <w:rsid w:val="002676D6"/>
    <w:rsid w:val="00272062"/>
    <w:rsid w:val="002729C4"/>
    <w:rsid w:val="002751F0"/>
    <w:rsid w:val="00277D4F"/>
    <w:rsid w:val="00281F2C"/>
    <w:rsid w:val="0029144B"/>
    <w:rsid w:val="0029629B"/>
    <w:rsid w:val="002A03A0"/>
    <w:rsid w:val="002A0531"/>
    <w:rsid w:val="002A0BA2"/>
    <w:rsid w:val="002A16C3"/>
    <w:rsid w:val="002A2C8F"/>
    <w:rsid w:val="002A2EBA"/>
    <w:rsid w:val="002A3571"/>
    <w:rsid w:val="002A587A"/>
    <w:rsid w:val="002A648F"/>
    <w:rsid w:val="002B1B58"/>
    <w:rsid w:val="002B684F"/>
    <w:rsid w:val="002B7623"/>
    <w:rsid w:val="002C0B55"/>
    <w:rsid w:val="002C0D3F"/>
    <w:rsid w:val="002C3ADB"/>
    <w:rsid w:val="002D3544"/>
    <w:rsid w:val="002D3F6C"/>
    <w:rsid w:val="002D4928"/>
    <w:rsid w:val="002D5745"/>
    <w:rsid w:val="002D5DC0"/>
    <w:rsid w:val="002D5F49"/>
    <w:rsid w:val="002D7778"/>
    <w:rsid w:val="002E0D5D"/>
    <w:rsid w:val="002E41F1"/>
    <w:rsid w:val="002E4E09"/>
    <w:rsid w:val="002E5ABD"/>
    <w:rsid w:val="002E6170"/>
    <w:rsid w:val="002F02D7"/>
    <w:rsid w:val="002F16D8"/>
    <w:rsid w:val="002F4F72"/>
    <w:rsid w:val="002F7BB9"/>
    <w:rsid w:val="00302075"/>
    <w:rsid w:val="003020B6"/>
    <w:rsid w:val="00304433"/>
    <w:rsid w:val="003060DF"/>
    <w:rsid w:val="00306713"/>
    <w:rsid w:val="00310C6B"/>
    <w:rsid w:val="0031252C"/>
    <w:rsid w:val="00317224"/>
    <w:rsid w:val="003203B4"/>
    <w:rsid w:val="003235E6"/>
    <w:rsid w:val="00324E63"/>
    <w:rsid w:val="003250EB"/>
    <w:rsid w:val="00325311"/>
    <w:rsid w:val="00325512"/>
    <w:rsid w:val="003323A8"/>
    <w:rsid w:val="00333AC4"/>
    <w:rsid w:val="00335D1A"/>
    <w:rsid w:val="003362A7"/>
    <w:rsid w:val="003363AA"/>
    <w:rsid w:val="0034005C"/>
    <w:rsid w:val="003407C9"/>
    <w:rsid w:val="00340E7C"/>
    <w:rsid w:val="00342A9C"/>
    <w:rsid w:val="003432E7"/>
    <w:rsid w:val="00343C2D"/>
    <w:rsid w:val="0034518F"/>
    <w:rsid w:val="003457C6"/>
    <w:rsid w:val="00346F26"/>
    <w:rsid w:val="00347DCC"/>
    <w:rsid w:val="00350C18"/>
    <w:rsid w:val="00350E9D"/>
    <w:rsid w:val="003511DD"/>
    <w:rsid w:val="0035371F"/>
    <w:rsid w:val="00355571"/>
    <w:rsid w:val="0035589C"/>
    <w:rsid w:val="0035596C"/>
    <w:rsid w:val="00356CF5"/>
    <w:rsid w:val="003575A5"/>
    <w:rsid w:val="003605CB"/>
    <w:rsid w:val="003619DE"/>
    <w:rsid w:val="00361D60"/>
    <w:rsid w:val="00362FCF"/>
    <w:rsid w:val="00364926"/>
    <w:rsid w:val="00365D7E"/>
    <w:rsid w:val="003667DE"/>
    <w:rsid w:val="00371398"/>
    <w:rsid w:val="00374A57"/>
    <w:rsid w:val="00377912"/>
    <w:rsid w:val="00383758"/>
    <w:rsid w:val="0038517E"/>
    <w:rsid w:val="00385DAF"/>
    <w:rsid w:val="003870AD"/>
    <w:rsid w:val="00387D92"/>
    <w:rsid w:val="00387E88"/>
    <w:rsid w:val="00392759"/>
    <w:rsid w:val="00394349"/>
    <w:rsid w:val="00394CBA"/>
    <w:rsid w:val="0039643C"/>
    <w:rsid w:val="0039762E"/>
    <w:rsid w:val="003A080F"/>
    <w:rsid w:val="003A3D80"/>
    <w:rsid w:val="003A3F91"/>
    <w:rsid w:val="003A4F19"/>
    <w:rsid w:val="003A6A93"/>
    <w:rsid w:val="003B03BF"/>
    <w:rsid w:val="003B1790"/>
    <w:rsid w:val="003B1E8E"/>
    <w:rsid w:val="003B237D"/>
    <w:rsid w:val="003B32B2"/>
    <w:rsid w:val="003B3E81"/>
    <w:rsid w:val="003B45F5"/>
    <w:rsid w:val="003B476F"/>
    <w:rsid w:val="003B4FC7"/>
    <w:rsid w:val="003B5CBE"/>
    <w:rsid w:val="003C0BBE"/>
    <w:rsid w:val="003C0E45"/>
    <w:rsid w:val="003C13E2"/>
    <w:rsid w:val="003C3FCC"/>
    <w:rsid w:val="003C447E"/>
    <w:rsid w:val="003C5278"/>
    <w:rsid w:val="003C74EB"/>
    <w:rsid w:val="003D4803"/>
    <w:rsid w:val="003D6244"/>
    <w:rsid w:val="003D7554"/>
    <w:rsid w:val="003D7846"/>
    <w:rsid w:val="003E0B3E"/>
    <w:rsid w:val="003E5D4C"/>
    <w:rsid w:val="003E749B"/>
    <w:rsid w:val="003E7841"/>
    <w:rsid w:val="003F0228"/>
    <w:rsid w:val="003F4FA8"/>
    <w:rsid w:val="003F6810"/>
    <w:rsid w:val="003F6E6C"/>
    <w:rsid w:val="003F7054"/>
    <w:rsid w:val="00400914"/>
    <w:rsid w:val="00401EB4"/>
    <w:rsid w:val="00404288"/>
    <w:rsid w:val="00404699"/>
    <w:rsid w:val="00405075"/>
    <w:rsid w:val="004054A4"/>
    <w:rsid w:val="00406B00"/>
    <w:rsid w:val="00406BC7"/>
    <w:rsid w:val="0040794F"/>
    <w:rsid w:val="004112B7"/>
    <w:rsid w:val="00414100"/>
    <w:rsid w:val="00415113"/>
    <w:rsid w:val="004170B7"/>
    <w:rsid w:val="0042090C"/>
    <w:rsid w:val="004224F5"/>
    <w:rsid w:val="0042386A"/>
    <w:rsid w:val="00424E2A"/>
    <w:rsid w:val="00426091"/>
    <w:rsid w:val="0042640C"/>
    <w:rsid w:val="00430AAE"/>
    <w:rsid w:val="00433217"/>
    <w:rsid w:val="00433C0A"/>
    <w:rsid w:val="00434AF6"/>
    <w:rsid w:val="00435C77"/>
    <w:rsid w:val="00436660"/>
    <w:rsid w:val="004372A3"/>
    <w:rsid w:val="004400AE"/>
    <w:rsid w:val="00440948"/>
    <w:rsid w:val="00445273"/>
    <w:rsid w:val="00454643"/>
    <w:rsid w:val="004548C0"/>
    <w:rsid w:val="00454E49"/>
    <w:rsid w:val="00463BF5"/>
    <w:rsid w:val="00465249"/>
    <w:rsid w:val="00471407"/>
    <w:rsid w:val="0047148B"/>
    <w:rsid w:val="00472054"/>
    <w:rsid w:val="00473141"/>
    <w:rsid w:val="004746EB"/>
    <w:rsid w:val="00475D86"/>
    <w:rsid w:val="00476F1A"/>
    <w:rsid w:val="004816B2"/>
    <w:rsid w:val="00490144"/>
    <w:rsid w:val="00494CB4"/>
    <w:rsid w:val="0049691E"/>
    <w:rsid w:val="004A13E0"/>
    <w:rsid w:val="004A3E69"/>
    <w:rsid w:val="004A44E1"/>
    <w:rsid w:val="004A4617"/>
    <w:rsid w:val="004A5021"/>
    <w:rsid w:val="004A50EE"/>
    <w:rsid w:val="004A56EB"/>
    <w:rsid w:val="004B0987"/>
    <w:rsid w:val="004B5414"/>
    <w:rsid w:val="004B6350"/>
    <w:rsid w:val="004C03D2"/>
    <w:rsid w:val="004C17C1"/>
    <w:rsid w:val="004C4681"/>
    <w:rsid w:val="004C4E74"/>
    <w:rsid w:val="004C58E8"/>
    <w:rsid w:val="004C7256"/>
    <w:rsid w:val="004C730E"/>
    <w:rsid w:val="004C7530"/>
    <w:rsid w:val="004D01DD"/>
    <w:rsid w:val="004D15D4"/>
    <w:rsid w:val="004D1C32"/>
    <w:rsid w:val="004D3419"/>
    <w:rsid w:val="004D4A90"/>
    <w:rsid w:val="004D6840"/>
    <w:rsid w:val="004E14CE"/>
    <w:rsid w:val="004E60CB"/>
    <w:rsid w:val="004E6B17"/>
    <w:rsid w:val="004F025E"/>
    <w:rsid w:val="004F0AF0"/>
    <w:rsid w:val="004F1F9B"/>
    <w:rsid w:val="004F3349"/>
    <w:rsid w:val="004F3B38"/>
    <w:rsid w:val="004F41BE"/>
    <w:rsid w:val="004F4A27"/>
    <w:rsid w:val="004F53C4"/>
    <w:rsid w:val="004F591A"/>
    <w:rsid w:val="004F597F"/>
    <w:rsid w:val="004F76E2"/>
    <w:rsid w:val="004F7925"/>
    <w:rsid w:val="00502538"/>
    <w:rsid w:val="0050668A"/>
    <w:rsid w:val="00510CC7"/>
    <w:rsid w:val="0051174B"/>
    <w:rsid w:val="0051204B"/>
    <w:rsid w:val="00512B2F"/>
    <w:rsid w:val="00513B07"/>
    <w:rsid w:val="00516059"/>
    <w:rsid w:val="005209A1"/>
    <w:rsid w:val="00520BE7"/>
    <w:rsid w:val="00527458"/>
    <w:rsid w:val="00530553"/>
    <w:rsid w:val="005306ED"/>
    <w:rsid w:val="0053293F"/>
    <w:rsid w:val="005334BE"/>
    <w:rsid w:val="00535499"/>
    <w:rsid w:val="00540340"/>
    <w:rsid w:val="00541F7E"/>
    <w:rsid w:val="00541FDD"/>
    <w:rsid w:val="005437A6"/>
    <w:rsid w:val="00545744"/>
    <w:rsid w:val="00546608"/>
    <w:rsid w:val="0054683A"/>
    <w:rsid w:val="00547393"/>
    <w:rsid w:val="00551182"/>
    <w:rsid w:val="00552299"/>
    <w:rsid w:val="0055241C"/>
    <w:rsid w:val="005531D8"/>
    <w:rsid w:val="005561E0"/>
    <w:rsid w:val="0056151D"/>
    <w:rsid w:val="00562895"/>
    <w:rsid w:val="00562C4F"/>
    <w:rsid w:val="0056588A"/>
    <w:rsid w:val="0056715A"/>
    <w:rsid w:val="00567E11"/>
    <w:rsid w:val="00570430"/>
    <w:rsid w:val="005707DE"/>
    <w:rsid w:val="005730DB"/>
    <w:rsid w:val="0057462A"/>
    <w:rsid w:val="00574F72"/>
    <w:rsid w:val="00580A04"/>
    <w:rsid w:val="0058174D"/>
    <w:rsid w:val="0058295B"/>
    <w:rsid w:val="00582BBD"/>
    <w:rsid w:val="00582BF3"/>
    <w:rsid w:val="005834CF"/>
    <w:rsid w:val="005837BC"/>
    <w:rsid w:val="00586AA5"/>
    <w:rsid w:val="005906D4"/>
    <w:rsid w:val="00591259"/>
    <w:rsid w:val="00593020"/>
    <w:rsid w:val="005969DA"/>
    <w:rsid w:val="005979DB"/>
    <w:rsid w:val="00597C8F"/>
    <w:rsid w:val="005A36BD"/>
    <w:rsid w:val="005A3EE8"/>
    <w:rsid w:val="005A4269"/>
    <w:rsid w:val="005A5B2A"/>
    <w:rsid w:val="005A7B67"/>
    <w:rsid w:val="005B0EB8"/>
    <w:rsid w:val="005B2E3B"/>
    <w:rsid w:val="005B52AF"/>
    <w:rsid w:val="005B6DD8"/>
    <w:rsid w:val="005B776B"/>
    <w:rsid w:val="005B789E"/>
    <w:rsid w:val="005C0423"/>
    <w:rsid w:val="005C1736"/>
    <w:rsid w:val="005C17A5"/>
    <w:rsid w:val="005C2B04"/>
    <w:rsid w:val="005C3367"/>
    <w:rsid w:val="005C59FB"/>
    <w:rsid w:val="005D08AB"/>
    <w:rsid w:val="005D2E42"/>
    <w:rsid w:val="005D2E7B"/>
    <w:rsid w:val="005D3B71"/>
    <w:rsid w:val="005D3CF7"/>
    <w:rsid w:val="005D3F35"/>
    <w:rsid w:val="005D4277"/>
    <w:rsid w:val="005D5B16"/>
    <w:rsid w:val="005D7745"/>
    <w:rsid w:val="005E0594"/>
    <w:rsid w:val="005E4838"/>
    <w:rsid w:val="005E484A"/>
    <w:rsid w:val="005E5D27"/>
    <w:rsid w:val="005E5D61"/>
    <w:rsid w:val="005E676D"/>
    <w:rsid w:val="005E6DEF"/>
    <w:rsid w:val="005F03BE"/>
    <w:rsid w:val="005F0673"/>
    <w:rsid w:val="005F1336"/>
    <w:rsid w:val="005F1FB0"/>
    <w:rsid w:val="005F2E94"/>
    <w:rsid w:val="006000DB"/>
    <w:rsid w:val="006006E4"/>
    <w:rsid w:val="00600BD9"/>
    <w:rsid w:val="00601EA4"/>
    <w:rsid w:val="006037F0"/>
    <w:rsid w:val="00604438"/>
    <w:rsid w:val="00605845"/>
    <w:rsid w:val="006075C4"/>
    <w:rsid w:val="00610967"/>
    <w:rsid w:val="006109AA"/>
    <w:rsid w:val="0061315D"/>
    <w:rsid w:val="00615890"/>
    <w:rsid w:val="00616164"/>
    <w:rsid w:val="00616AE8"/>
    <w:rsid w:val="006204D0"/>
    <w:rsid w:val="00620766"/>
    <w:rsid w:val="00621B47"/>
    <w:rsid w:val="006254CA"/>
    <w:rsid w:val="006326F3"/>
    <w:rsid w:val="00633484"/>
    <w:rsid w:val="00636EF1"/>
    <w:rsid w:val="006376DC"/>
    <w:rsid w:val="006377BF"/>
    <w:rsid w:val="00640DEE"/>
    <w:rsid w:val="00641267"/>
    <w:rsid w:val="00643F56"/>
    <w:rsid w:val="00644F67"/>
    <w:rsid w:val="0064517C"/>
    <w:rsid w:val="00646175"/>
    <w:rsid w:val="006512E8"/>
    <w:rsid w:val="006513F0"/>
    <w:rsid w:val="00651632"/>
    <w:rsid w:val="00653D14"/>
    <w:rsid w:val="00653E23"/>
    <w:rsid w:val="00655D98"/>
    <w:rsid w:val="006570EC"/>
    <w:rsid w:val="0065746D"/>
    <w:rsid w:val="00657ACA"/>
    <w:rsid w:val="00657DF2"/>
    <w:rsid w:val="00662858"/>
    <w:rsid w:val="006709B2"/>
    <w:rsid w:val="006721ED"/>
    <w:rsid w:val="00673431"/>
    <w:rsid w:val="00674A80"/>
    <w:rsid w:val="00680916"/>
    <w:rsid w:val="00681F49"/>
    <w:rsid w:val="00682AE9"/>
    <w:rsid w:val="00682DDF"/>
    <w:rsid w:val="006869D3"/>
    <w:rsid w:val="00695E3A"/>
    <w:rsid w:val="006A1BA3"/>
    <w:rsid w:val="006A6F6F"/>
    <w:rsid w:val="006A7225"/>
    <w:rsid w:val="006A7351"/>
    <w:rsid w:val="006B3078"/>
    <w:rsid w:val="006B3DDC"/>
    <w:rsid w:val="006B421A"/>
    <w:rsid w:val="006B454F"/>
    <w:rsid w:val="006B712C"/>
    <w:rsid w:val="006C106C"/>
    <w:rsid w:val="006C4E28"/>
    <w:rsid w:val="006C5CF6"/>
    <w:rsid w:val="006C7B7B"/>
    <w:rsid w:val="006D04AA"/>
    <w:rsid w:val="006D0D43"/>
    <w:rsid w:val="006D222A"/>
    <w:rsid w:val="006D2E75"/>
    <w:rsid w:val="006D325E"/>
    <w:rsid w:val="006D4B14"/>
    <w:rsid w:val="006E0AE3"/>
    <w:rsid w:val="006E1779"/>
    <w:rsid w:val="006E37CF"/>
    <w:rsid w:val="006E42F1"/>
    <w:rsid w:val="006E4688"/>
    <w:rsid w:val="006E483A"/>
    <w:rsid w:val="006F0920"/>
    <w:rsid w:val="006F0C8C"/>
    <w:rsid w:val="006F215C"/>
    <w:rsid w:val="006F2974"/>
    <w:rsid w:val="006F50D2"/>
    <w:rsid w:val="00702AFE"/>
    <w:rsid w:val="00706BEB"/>
    <w:rsid w:val="00706E4A"/>
    <w:rsid w:val="00711CB7"/>
    <w:rsid w:val="0071529E"/>
    <w:rsid w:val="00715CE5"/>
    <w:rsid w:val="00717DD9"/>
    <w:rsid w:val="00720E14"/>
    <w:rsid w:val="00722D51"/>
    <w:rsid w:val="00723540"/>
    <w:rsid w:val="00725F0C"/>
    <w:rsid w:val="00730FE3"/>
    <w:rsid w:val="00736C70"/>
    <w:rsid w:val="00737BA5"/>
    <w:rsid w:val="00742ECC"/>
    <w:rsid w:val="00743965"/>
    <w:rsid w:val="00744EE7"/>
    <w:rsid w:val="0074781C"/>
    <w:rsid w:val="00751385"/>
    <w:rsid w:val="00754004"/>
    <w:rsid w:val="00757CCD"/>
    <w:rsid w:val="00760775"/>
    <w:rsid w:val="00765C9E"/>
    <w:rsid w:val="00765CA3"/>
    <w:rsid w:val="007729AC"/>
    <w:rsid w:val="00774576"/>
    <w:rsid w:val="0077544F"/>
    <w:rsid w:val="007757B9"/>
    <w:rsid w:val="00780DE0"/>
    <w:rsid w:val="0078158C"/>
    <w:rsid w:val="00784049"/>
    <w:rsid w:val="00784563"/>
    <w:rsid w:val="00784993"/>
    <w:rsid w:val="007876A8"/>
    <w:rsid w:val="007927F9"/>
    <w:rsid w:val="00792A56"/>
    <w:rsid w:val="00793814"/>
    <w:rsid w:val="007967F7"/>
    <w:rsid w:val="007A261B"/>
    <w:rsid w:val="007A27B9"/>
    <w:rsid w:val="007A39F7"/>
    <w:rsid w:val="007A5A64"/>
    <w:rsid w:val="007A681A"/>
    <w:rsid w:val="007A6D78"/>
    <w:rsid w:val="007A7867"/>
    <w:rsid w:val="007B1553"/>
    <w:rsid w:val="007B4358"/>
    <w:rsid w:val="007B63D1"/>
    <w:rsid w:val="007C36D0"/>
    <w:rsid w:val="007C38AB"/>
    <w:rsid w:val="007C579B"/>
    <w:rsid w:val="007C6107"/>
    <w:rsid w:val="007C722F"/>
    <w:rsid w:val="007D302C"/>
    <w:rsid w:val="007D3A9C"/>
    <w:rsid w:val="007D4057"/>
    <w:rsid w:val="007D4215"/>
    <w:rsid w:val="007D52CC"/>
    <w:rsid w:val="007E31B8"/>
    <w:rsid w:val="007E485D"/>
    <w:rsid w:val="007E5078"/>
    <w:rsid w:val="007E7940"/>
    <w:rsid w:val="007F1A31"/>
    <w:rsid w:val="007F1FE2"/>
    <w:rsid w:val="007F3975"/>
    <w:rsid w:val="007F3E16"/>
    <w:rsid w:val="007F4AAE"/>
    <w:rsid w:val="007F6A80"/>
    <w:rsid w:val="007F76A4"/>
    <w:rsid w:val="00802570"/>
    <w:rsid w:val="00813C21"/>
    <w:rsid w:val="0081421A"/>
    <w:rsid w:val="00814BFA"/>
    <w:rsid w:val="00817355"/>
    <w:rsid w:val="00817633"/>
    <w:rsid w:val="0082028F"/>
    <w:rsid w:val="0082076A"/>
    <w:rsid w:val="00822398"/>
    <w:rsid w:val="00824F2A"/>
    <w:rsid w:val="00830238"/>
    <w:rsid w:val="00832468"/>
    <w:rsid w:val="00833B6A"/>
    <w:rsid w:val="00834E3F"/>
    <w:rsid w:val="00835C66"/>
    <w:rsid w:val="0083636F"/>
    <w:rsid w:val="00840076"/>
    <w:rsid w:val="008414CC"/>
    <w:rsid w:val="0084228D"/>
    <w:rsid w:val="00842C41"/>
    <w:rsid w:val="008526B0"/>
    <w:rsid w:val="00854318"/>
    <w:rsid w:val="00855C76"/>
    <w:rsid w:val="00856113"/>
    <w:rsid w:val="00856680"/>
    <w:rsid w:val="00857080"/>
    <w:rsid w:val="008571CE"/>
    <w:rsid w:val="008600C0"/>
    <w:rsid w:val="00860417"/>
    <w:rsid w:val="008620A3"/>
    <w:rsid w:val="00862AFF"/>
    <w:rsid w:val="00864FBF"/>
    <w:rsid w:val="00865E1A"/>
    <w:rsid w:val="00866345"/>
    <w:rsid w:val="00867BBA"/>
    <w:rsid w:val="00867F16"/>
    <w:rsid w:val="0087116A"/>
    <w:rsid w:val="00873524"/>
    <w:rsid w:val="008739D2"/>
    <w:rsid w:val="0087655C"/>
    <w:rsid w:val="00877E55"/>
    <w:rsid w:val="00881A4C"/>
    <w:rsid w:val="00881E93"/>
    <w:rsid w:val="008823BD"/>
    <w:rsid w:val="00882CD9"/>
    <w:rsid w:val="008903D5"/>
    <w:rsid w:val="00892012"/>
    <w:rsid w:val="00893850"/>
    <w:rsid w:val="008971F2"/>
    <w:rsid w:val="00897E4E"/>
    <w:rsid w:val="008A0AB5"/>
    <w:rsid w:val="008A1F37"/>
    <w:rsid w:val="008A3666"/>
    <w:rsid w:val="008A4DF8"/>
    <w:rsid w:val="008A577E"/>
    <w:rsid w:val="008A5D58"/>
    <w:rsid w:val="008A6336"/>
    <w:rsid w:val="008A781F"/>
    <w:rsid w:val="008A7946"/>
    <w:rsid w:val="008B0DC4"/>
    <w:rsid w:val="008B1B56"/>
    <w:rsid w:val="008B4F25"/>
    <w:rsid w:val="008B7A8E"/>
    <w:rsid w:val="008C2175"/>
    <w:rsid w:val="008C24C6"/>
    <w:rsid w:val="008C2F18"/>
    <w:rsid w:val="008C5FA2"/>
    <w:rsid w:val="008C7065"/>
    <w:rsid w:val="008D5DEC"/>
    <w:rsid w:val="008D6A6B"/>
    <w:rsid w:val="008E0C62"/>
    <w:rsid w:val="008E3629"/>
    <w:rsid w:val="008E5F1C"/>
    <w:rsid w:val="008E70C8"/>
    <w:rsid w:val="008E7E26"/>
    <w:rsid w:val="008F11E7"/>
    <w:rsid w:val="008F1D46"/>
    <w:rsid w:val="008F25C6"/>
    <w:rsid w:val="008F5733"/>
    <w:rsid w:val="008F631C"/>
    <w:rsid w:val="008F7B02"/>
    <w:rsid w:val="00901418"/>
    <w:rsid w:val="00901B64"/>
    <w:rsid w:val="00903045"/>
    <w:rsid w:val="009053E7"/>
    <w:rsid w:val="009108BF"/>
    <w:rsid w:val="00910E59"/>
    <w:rsid w:val="009117C4"/>
    <w:rsid w:val="00912C9A"/>
    <w:rsid w:val="00912F45"/>
    <w:rsid w:val="0091405C"/>
    <w:rsid w:val="00914E28"/>
    <w:rsid w:val="00917D4E"/>
    <w:rsid w:val="0092048F"/>
    <w:rsid w:val="00922077"/>
    <w:rsid w:val="00922707"/>
    <w:rsid w:val="00924ACA"/>
    <w:rsid w:val="009267BC"/>
    <w:rsid w:val="0093013E"/>
    <w:rsid w:val="00930873"/>
    <w:rsid w:val="009328D6"/>
    <w:rsid w:val="00934378"/>
    <w:rsid w:val="00935446"/>
    <w:rsid w:val="00941A96"/>
    <w:rsid w:val="00942EFD"/>
    <w:rsid w:val="00947033"/>
    <w:rsid w:val="0095049D"/>
    <w:rsid w:val="0095500D"/>
    <w:rsid w:val="0096164C"/>
    <w:rsid w:val="00961E86"/>
    <w:rsid w:val="00962BD0"/>
    <w:rsid w:val="00962F1E"/>
    <w:rsid w:val="009637E8"/>
    <w:rsid w:val="0096473E"/>
    <w:rsid w:val="00964D46"/>
    <w:rsid w:val="009653F4"/>
    <w:rsid w:val="0096560D"/>
    <w:rsid w:val="00965D38"/>
    <w:rsid w:val="00967269"/>
    <w:rsid w:val="00967C65"/>
    <w:rsid w:val="00972CC9"/>
    <w:rsid w:val="00973D61"/>
    <w:rsid w:val="0097501F"/>
    <w:rsid w:val="0097610F"/>
    <w:rsid w:val="0098008B"/>
    <w:rsid w:val="00981446"/>
    <w:rsid w:val="00982CFC"/>
    <w:rsid w:val="00983101"/>
    <w:rsid w:val="0098345E"/>
    <w:rsid w:val="009866EF"/>
    <w:rsid w:val="00987B2E"/>
    <w:rsid w:val="0099077C"/>
    <w:rsid w:val="00990C21"/>
    <w:rsid w:val="00990ECC"/>
    <w:rsid w:val="00991074"/>
    <w:rsid w:val="009926B6"/>
    <w:rsid w:val="00994052"/>
    <w:rsid w:val="0099454E"/>
    <w:rsid w:val="0099611E"/>
    <w:rsid w:val="009A0202"/>
    <w:rsid w:val="009A4432"/>
    <w:rsid w:val="009A717A"/>
    <w:rsid w:val="009B0B9E"/>
    <w:rsid w:val="009B0CC3"/>
    <w:rsid w:val="009B17C4"/>
    <w:rsid w:val="009B2D2E"/>
    <w:rsid w:val="009B2EEE"/>
    <w:rsid w:val="009B39E4"/>
    <w:rsid w:val="009B3BA8"/>
    <w:rsid w:val="009B6433"/>
    <w:rsid w:val="009B6921"/>
    <w:rsid w:val="009B79A7"/>
    <w:rsid w:val="009C4844"/>
    <w:rsid w:val="009C6F27"/>
    <w:rsid w:val="009D038E"/>
    <w:rsid w:val="009D300C"/>
    <w:rsid w:val="009D305C"/>
    <w:rsid w:val="009E0006"/>
    <w:rsid w:val="009E0C73"/>
    <w:rsid w:val="009E59E1"/>
    <w:rsid w:val="009E62E7"/>
    <w:rsid w:val="009E64CA"/>
    <w:rsid w:val="009F3BE7"/>
    <w:rsid w:val="009F4B49"/>
    <w:rsid w:val="009F5728"/>
    <w:rsid w:val="009F5C62"/>
    <w:rsid w:val="009F76B8"/>
    <w:rsid w:val="00A003E0"/>
    <w:rsid w:val="00A00624"/>
    <w:rsid w:val="00A00EA2"/>
    <w:rsid w:val="00A0142B"/>
    <w:rsid w:val="00A02A3A"/>
    <w:rsid w:val="00A0456E"/>
    <w:rsid w:val="00A04A8A"/>
    <w:rsid w:val="00A04BAE"/>
    <w:rsid w:val="00A0529C"/>
    <w:rsid w:val="00A057CB"/>
    <w:rsid w:val="00A05FC5"/>
    <w:rsid w:val="00A0656D"/>
    <w:rsid w:val="00A10D54"/>
    <w:rsid w:val="00A1347B"/>
    <w:rsid w:val="00A14B7C"/>
    <w:rsid w:val="00A24905"/>
    <w:rsid w:val="00A30A93"/>
    <w:rsid w:val="00A32909"/>
    <w:rsid w:val="00A34D22"/>
    <w:rsid w:val="00A36E59"/>
    <w:rsid w:val="00A37792"/>
    <w:rsid w:val="00A37835"/>
    <w:rsid w:val="00A3784B"/>
    <w:rsid w:val="00A41684"/>
    <w:rsid w:val="00A4355B"/>
    <w:rsid w:val="00A43CDD"/>
    <w:rsid w:val="00A4401F"/>
    <w:rsid w:val="00A443FA"/>
    <w:rsid w:val="00A520CD"/>
    <w:rsid w:val="00A52170"/>
    <w:rsid w:val="00A52585"/>
    <w:rsid w:val="00A6106E"/>
    <w:rsid w:val="00A61391"/>
    <w:rsid w:val="00A72025"/>
    <w:rsid w:val="00A73C08"/>
    <w:rsid w:val="00A757E4"/>
    <w:rsid w:val="00A76804"/>
    <w:rsid w:val="00A768FB"/>
    <w:rsid w:val="00A77E05"/>
    <w:rsid w:val="00A803E6"/>
    <w:rsid w:val="00A81866"/>
    <w:rsid w:val="00A82E9F"/>
    <w:rsid w:val="00A84C67"/>
    <w:rsid w:val="00A923A7"/>
    <w:rsid w:val="00A93181"/>
    <w:rsid w:val="00A9420F"/>
    <w:rsid w:val="00A9559A"/>
    <w:rsid w:val="00A96FC8"/>
    <w:rsid w:val="00AA0076"/>
    <w:rsid w:val="00AA232F"/>
    <w:rsid w:val="00AA7D04"/>
    <w:rsid w:val="00AB0699"/>
    <w:rsid w:val="00AB2E6F"/>
    <w:rsid w:val="00AB3BB6"/>
    <w:rsid w:val="00AB5512"/>
    <w:rsid w:val="00AB61D9"/>
    <w:rsid w:val="00AB68E4"/>
    <w:rsid w:val="00AB7359"/>
    <w:rsid w:val="00AC1ECE"/>
    <w:rsid w:val="00AC1FA1"/>
    <w:rsid w:val="00AC473A"/>
    <w:rsid w:val="00AC5F11"/>
    <w:rsid w:val="00AC5F78"/>
    <w:rsid w:val="00AD0682"/>
    <w:rsid w:val="00AD1A08"/>
    <w:rsid w:val="00AD2DD1"/>
    <w:rsid w:val="00AE4806"/>
    <w:rsid w:val="00AE4A3B"/>
    <w:rsid w:val="00AE63F9"/>
    <w:rsid w:val="00AF0373"/>
    <w:rsid w:val="00AF0661"/>
    <w:rsid w:val="00AF6A55"/>
    <w:rsid w:val="00AF78E9"/>
    <w:rsid w:val="00B001F9"/>
    <w:rsid w:val="00B00A9F"/>
    <w:rsid w:val="00B00FC3"/>
    <w:rsid w:val="00B04989"/>
    <w:rsid w:val="00B07167"/>
    <w:rsid w:val="00B075E8"/>
    <w:rsid w:val="00B10C86"/>
    <w:rsid w:val="00B15980"/>
    <w:rsid w:val="00B15A1E"/>
    <w:rsid w:val="00B21294"/>
    <w:rsid w:val="00B21651"/>
    <w:rsid w:val="00B22163"/>
    <w:rsid w:val="00B229F0"/>
    <w:rsid w:val="00B2388B"/>
    <w:rsid w:val="00B23BA0"/>
    <w:rsid w:val="00B30F71"/>
    <w:rsid w:val="00B31385"/>
    <w:rsid w:val="00B333D8"/>
    <w:rsid w:val="00B35086"/>
    <w:rsid w:val="00B36C6D"/>
    <w:rsid w:val="00B42112"/>
    <w:rsid w:val="00B477A0"/>
    <w:rsid w:val="00B61784"/>
    <w:rsid w:val="00B638D3"/>
    <w:rsid w:val="00B64BDA"/>
    <w:rsid w:val="00B664BD"/>
    <w:rsid w:val="00B6683F"/>
    <w:rsid w:val="00B6706F"/>
    <w:rsid w:val="00B67844"/>
    <w:rsid w:val="00B6798F"/>
    <w:rsid w:val="00B70D80"/>
    <w:rsid w:val="00B72877"/>
    <w:rsid w:val="00B73B4D"/>
    <w:rsid w:val="00B742F8"/>
    <w:rsid w:val="00B755FA"/>
    <w:rsid w:val="00B81E4B"/>
    <w:rsid w:val="00B829D1"/>
    <w:rsid w:val="00B84E27"/>
    <w:rsid w:val="00B855C6"/>
    <w:rsid w:val="00B8610E"/>
    <w:rsid w:val="00B9133E"/>
    <w:rsid w:val="00B94860"/>
    <w:rsid w:val="00B95D80"/>
    <w:rsid w:val="00B969E9"/>
    <w:rsid w:val="00B97CD3"/>
    <w:rsid w:val="00BA5065"/>
    <w:rsid w:val="00BA6C3B"/>
    <w:rsid w:val="00BA7380"/>
    <w:rsid w:val="00BB1032"/>
    <w:rsid w:val="00BB2A50"/>
    <w:rsid w:val="00BB2DDF"/>
    <w:rsid w:val="00BB3D4C"/>
    <w:rsid w:val="00BB57D4"/>
    <w:rsid w:val="00BC0917"/>
    <w:rsid w:val="00BC1ED2"/>
    <w:rsid w:val="00BD675C"/>
    <w:rsid w:val="00BD69A4"/>
    <w:rsid w:val="00BD7088"/>
    <w:rsid w:val="00BD7D8D"/>
    <w:rsid w:val="00BE073C"/>
    <w:rsid w:val="00BE3572"/>
    <w:rsid w:val="00BE36D5"/>
    <w:rsid w:val="00BF1282"/>
    <w:rsid w:val="00BF3734"/>
    <w:rsid w:val="00BF4E54"/>
    <w:rsid w:val="00C0083F"/>
    <w:rsid w:val="00C01B33"/>
    <w:rsid w:val="00C02F10"/>
    <w:rsid w:val="00C0306B"/>
    <w:rsid w:val="00C03607"/>
    <w:rsid w:val="00C037B8"/>
    <w:rsid w:val="00C04C2D"/>
    <w:rsid w:val="00C07A19"/>
    <w:rsid w:val="00C10E78"/>
    <w:rsid w:val="00C13060"/>
    <w:rsid w:val="00C13BB1"/>
    <w:rsid w:val="00C15973"/>
    <w:rsid w:val="00C17D33"/>
    <w:rsid w:val="00C202E6"/>
    <w:rsid w:val="00C212D0"/>
    <w:rsid w:val="00C220CB"/>
    <w:rsid w:val="00C22486"/>
    <w:rsid w:val="00C24C47"/>
    <w:rsid w:val="00C27AF8"/>
    <w:rsid w:val="00C344C9"/>
    <w:rsid w:val="00C37933"/>
    <w:rsid w:val="00C37C13"/>
    <w:rsid w:val="00C42E7A"/>
    <w:rsid w:val="00C446C8"/>
    <w:rsid w:val="00C449A7"/>
    <w:rsid w:val="00C44FD1"/>
    <w:rsid w:val="00C45CF5"/>
    <w:rsid w:val="00C472E2"/>
    <w:rsid w:val="00C506FA"/>
    <w:rsid w:val="00C55C6C"/>
    <w:rsid w:val="00C5757F"/>
    <w:rsid w:val="00C5764B"/>
    <w:rsid w:val="00C61A7A"/>
    <w:rsid w:val="00C63A8E"/>
    <w:rsid w:val="00C64431"/>
    <w:rsid w:val="00C648BD"/>
    <w:rsid w:val="00C66A49"/>
    <w:rsid w:val="00C67923"/>
    <w:rsid w:val="00C714AD"/>
    <w:rsid w:val="00C7543C"/>
    <w:rsid w:val="00C77D62"/>
    <w:rsid w:val="00C80390"/>
    <w:rsid w:val="00C8059F"/>
    <w:rsid w:val="00C8098B"/>
    <w:rsid w:val="00C80C15"/>
    <w:rsid w:val="00C8156C"/>
    <w:rsid w:val="00C840C3"/>
    <w:rsid w:val="00C862C6"/>
    <w:rsid w:val="00C87BBA"/>
    <w:rsid w:val="00C94D47"/>
    <w:rsid w:val="00C96683"/>
    <w:rsid w:val="00C96701"/>
    <w:rsid w:val="00CA0F29"/>
    <w:rsid w:val="00CA177D"/>
    <w:rsid w:val="00CA2011"/>
    <w:rsid w:val="00CA2DE4"/>
    <w:rsid w:val="00CA399F"/>
    <w:rsid w:val="00CA5CB4"/>
    <w:rsid w:val="00CA6E13"/>
    <w:rsid w:val="00CA7DE4"/>
    <w:rsid w:val="00CB0C5C"/>
    <w:rsid w:val="00CB296E"/>
    <w:rsid w:val="00CB3199"/>
    <w:rsid w:val="00CB35C3"/>
    <w:rsid w:val="00CB470B"/>
    <w:rsid w:val="00CB4999"/>
    <w:rsid w:val="00CB6C15"/>
    <w:rsid w:val="00CB6F15"/>
    <w:rsid w:val="00CB701A"/>
    <w:rsid w:val="00CC06A8"/>
    <w:rsid w:val="00CC1A7B"/>
    <w:rsid w:val="00CC29F5"/>
    <w:rsid w:val="00CC3205"/>
    <w:rsid w:val="00CC44B8"/>
    <w:rsid w:val="00CC52A4"/>
    <w:rsid w:val="00CC65D3"/>
    <w:rsid w:val="00CC76CE"/>
    <w:rsid w:val="00CD0666"/>
    <w:rsid w:val="00CD29FD"/>
    <w:rsid w:val="00CD37A7"/>
    <w:rsid w:val="00CD431D"/>
    <w:rsid w:val="00CD66F1"/>
    <w:rsid w:val="00CD7E72"/>
    <w:rsid w:val="00CE103A"/>
    <w:rsid w:val="00CE2583"/>
    <w:rsid w:val="00CE5CED"/>
    <w:rsid w:val="00CF302B"/>
    <w:rsid w:val="00CF3340"/>
    <w:rsid w:val="00D010D2"/>
    <w:rsid w:val="00D02D64"/>
    <w:rsid w:val="00D02E1A"/>
    <w:rsid w:val="00D03136"/>
    <w:rsid w:val="00D043CC"/>
    <w:rsid w:val="00D103D6"/>
    <w:rsid w:val="00D10D28"/>
    <w:rsid w:val="00D13513"/>
    <w:rsid w:val="00D137AD"/>
    <w:rsid w:val="00D15269"/>
    <w:rsid w:val="00D2010E"/>
    <w:rsid w:val="00D22888"/>
    <w:rsid w:val="00D228CF"/>
    <w:rsid w:val="00D22AC6"/>
    <w:rsid w:val="00D2303D"/>
    <w:rsid w:val="00D2311F"/>
    <w:rsid w:val="00D23B4B"/>
    <w:rsid w:val="00D302A9"/>
    <w:rsid w:val="00D34920"/>
    <w:rsid w:val="00D35505"/>
    <w:rsid w:val="00D364CA"/>
    <w:rsid w:val="00D36EFB"/>
    <w:rsid w:val="00D4635D"/>
    <w:rsid w:val="00D52DB8"/>
    <w:rsid w:val="00D56274"/>
    <w:rsid w:val="00D56AA8"/>
    <w:rsid w:val="00D60B99"/>
    <w:rsid w:val="00D6128F"/>
    <w:rsid w:val="00D6638D"/>
    <w:rsid w:val="00D6756A"/>
    <w:rsid w:val="00D72146"/>
    <w:rsid w:val="00D759E3"/>
    <w:rsid w:val="00D77623"/>
    <w:rsid w:val="00D777A0"/>
    <w:rsid w:val="00D814D9"/>
    <w:rsid w:val="00D82B07"/>
    <w:rsid w:val="00D85AF8"/>
    <w:rsid w:val="00D85C76"/>
    <w:rsid w:val="00D86776"/>
    <w:rsid w:val="00D87A2A"/>
    <w:rsid w:val="00D9086C"/>
    <w:rsid w:val="00D90B52"/>
    <w:rsid w:val="00D938B5"/>
    <w:rsid w:val="00DA2F05"/>
    <w:rsid w:val="00DA36B8"/>
    <w:rsid w:val="00DA49B6"/>
    <w:rsid w:val="00DA75CC"/>
    <w:rsid w:val="00DA79FF"/>
    <w:rsid w:val="00DB02BB"/>
    <w:rsid w:val="00DB1ABB"/>
    <w:rsid w:val="00DB3695"/>
    <w:rsid w:val="00DB3D8C"/>
    <w:rsid w:val="00DB3F8E"/>
    <w:rsid w:val="00DB4F98"/>
    <w:rsid w:val="00DB58C3"/>
    <w:rsid w:val="00DB6732"/>
    <w:rsid w:val="00DB73C2"/>
    <w:rsid w:val="00DC181F"/>
    <w:rsid w:val="00DC2E60"/>
    <w:rsid w:val="00DC5CED"/>
    <w:rsid w:val="00DC658D"/>
    <w:rsid w:val="00DC6D6D"/>
    <w:rsid w:val="00DD0EFB"/>
    <w:rsid w:val="00DD1757"/>
    <w:rsid w:val="00DD266C"/>
    <w:rsid w:val="00DD45E3"/>
    <w:rsid w:val="00DD6AC2"/>
    <w:rsid w:val="00DE3682"/>
    <w:rsid w:val="00DE44B2"/>
    <w:rsid w:val="00DE5FFB"/>
    <w:rsid w:val="00DE6AAA"/>
    <w:rsid w:val="00DF08F0"/>
    <w:rsid w:val="00DF3276"/>
    <w:rsid w:val="00DF41B7"/>
    <w:rsid w:val="00DF5373"/>
    <w:rsid w:val="00DF7E55"/>
    <w:rsid w:val="00E01A75"/>
    <w:rsid w:val="00E04C92"/>
    <w:rsid w:val="00E04E60"/>
    <w:rsid w:val="00E06A5D"/>
    <w:rsid w:val="00E10ED7"/>
    <w:rsid w:val="00E11437"/>
    <w:rsid w:val="00E11C7B"/>
    <w:rsid w:val="00E204B4"/>
    <w:rsid w:val="00E21DC1"/>
    <w:rsid w:val="00E2338E"/>
    <w:rsid w:val="00E23C69"/>
    <w:rsid w:val="00E3140F"/>
    <w:rsid w:val="00E366E2"/>
    <w:rsid w:val="00E45933"/>
    <w:rsid w:val="00E5478D"/>
    <w:rsid w:val="00E559CE"/>
    <w:rsid w:val="00E574CE"/>
    <w:rsid w:val="00E62592"/>
    <w:rsid w:val="00E627CF"/>
    <w:rsid w:val="00E632A4"/>
    <w:rsid w:val="00E63E53"/>
    <w:rsid w:val="00E667C6"/>
    <w:rsid w:val="00E6685F"/>
    <w:rsid w:val="00E66949"/>
    <w:rsid w:val="00E700CA"/>
    <w:rsid w:val="00E70977"/>
    <w:rsid w:val="00E7187D"/>
    <w:rsid w:val="00E74340"/>
    <w:rsid w:val="00E7797E"/>
    <w:rsid w:val="00E81803"/>
    <w:rsid w:val="00E8372F"/>
    <w:rsid w:val="00E905D3"/>
    <w:rsid w:val="00E91259"/>
    <w:rsid w:val="00E91CDE"/>
    <w:rsid w:val="00E94918"/>
    <w:rsid w:val="00E94AFD"/>
    <w:rsid w:val="00E94F9D"/>
    <w:rsid w:val="00E9573A"/>
    <w:rsid w:val="00E977C5"/>
    <w:rsid w:val="00E97945"/>
    <w:rsid w:val="00EA340F"/>
    <w:rsid w:val="00EA56E5"/>
    <w:rsid w:val="00EB1BE3"/>
    <w:rsid w:val="00EB3BD4"/>
    <w:rsid w:val="00EB5229"/>
    <w:rsid w:val="00EB7B40"/>
    <w:rsid w:val="00EC141F"/>
    <w:rsid w:val="00EC200F"/>
    <w:rsid w:val="00EC28B6"/>
    <w:rsid w:val="00EC39F4"/>
    <w:rsid w:val="00EC3FB5"/>
    <w:rsid w:val="00EC61BD"/>
    <w:rsid w:val="00EC6FB8"/>
    <w:rsid w:val="00ED3629"/>
    <w:rsid w:val="00ED6168"/>
    <w:rsid w:val="00EE32A3"/>
    <w:rsid w:val="00EE4C16"/>
    <w:rsid w:val="00EE56EC"/>
    <w:rsid w:val="00EE6599"/>
    <w:rsid w:val="00EE784E"/>
    <w:rsid w:val="00EF0CD5"/>
    <w:rsid w:val="00EF1685"/>
    <w:rsid w:val="00EF1AA4"/>
    <w:rsid w:val="00EF381F"/>
    <w:rsid w:val="00EF3B67"/>
    <w:rsid w:val="00EF424D"/>
    <w:rsid w:val="00EF42DD"/>
    <w:rsid w:val="00EF5E53"/>
    <w:rsid w:val="00F003E1"/>
    <w:rsid w:val="00F109DA"/>
    <w:rsid w:val="00F11330"/>
    <w:rsid w:val="00F14F36"/>
    <w:rsid w:val="00F22087"/>
    <w:rsid w:val="00F221BF"/>
    <w:rsid w:val="00F225E8"/>
    <w:rsid w:val="00F23BF2"/>
    <w:rsid w:val="00F24C24"/>
    <w:rsid w:val="00F26096"/>
    <w:rsid w:val="00F26136"/>
    <w:rsid w:val="00F265D1"/>
    <w:rsid w:val="00F31CCA"/>
    <w:rsid w:val="00F347AB"/>
    <w:rsid w:val="00F34A5F"/>
    <w:rsid w:val="00F362DF"/>
    <w:rsid w:val="00F37DFD"/>
    <w:rsid w:val="00F416B1"/>
    <w:rsid w:val="00F43250"/>
    <w:rsid w:val="00F448C0"/>
    <w:rsid w:val="00F47216"/>
    <w:rsid w:val="00F54FFC"/>
    <w:rsid w:val="00F56242"/>
    <w:rsid w:val="00F56C86"/>
    <w:rsid w:val="00F57A21"/>
    <w:rsid w:val="00F60F51"/>
    <w:rsid w:val="00F618A9"/>
    <w:rsid w:val="00F6324E"/>
    <w:rsid w:val="00F6612D"/>
    <w:rsid w:val="00F67CBE"/>
    <w:rsid w:val="00F67F46"/>
    <w:rsid w:val="00F723C9"/>
    <w:rsid w:val="00F7390C"/>
    <w:rsid w:val="00F74E98"/>
    <w:rsid w:val="00F75436"/>
    <w:rsid w:val="00F77E90"/>
    <w:rsid w:val="00F816B6"/>
    <w:rsid w:val="00F82733"/>
    <w:rsid w:val="00F82AD4"/>
    <w:rsid w:val="00F85CCB"/>
    <w:rsid w:val="00F874D8"/>
    <w:rsid w:val="00F8793B"/>
    <w:rsid w:val="00F95EC1"/>
    <w:rsid w:val="00F9691A"/>
    <w:rsid w:val="00F974A4"/>
    <w:rsid w:val="00F97814"/>
    <w:rsid w:val="00FA4A08"/>
    <w:rsid w:val="00FA7527"/>
    <w:rsid w:val="00FB39A6"/>
    <w:rsid w:val="00FB4F0F"/>
    <w:rsid w:val="00FB5BD2"/>
    <w:rsid w:val="00FB7364"/>
    <w:rsid w:val="00FC238F"/>
    <w:rsid w:val="00FC2E8F"/>
    <w:rsid w:val="00FC3F87"/>
    <w:rsid w:val="00FD1224"/>
    <w:rsid w:val="00FD1BBD"/>
    <w:rsid w:val="00FD3121"/>
    <w:rsid w:val="00FD4FAF"/>
    <w:rsid w:val="00FE0BBD"/>
    <w:rsid w:val="00FE1004"/>
    <w:rsid w:val="00FE13F1"/>
    <w:rsid w:val="00FE2344"/>
    <w:rsid w:val="00FE43EF"/>
    <w:rsid w:val="00FE6B5B"/>
    <w:rsid w:val="00FF30CF"/>
    <w:rsid w:val="00FF439A"/>
    <w:rsid w:val="00FF4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65351"/>
  <w15:docId w15:val="{EEE5E4C7-347A-40D3-B327-D22EF902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DD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8561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58E8"/>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link w:val="Heading6Char"/>
    <w:uiPriority w:val="9"/>
    <w:semiHidden/>
    <w:unhideWhenUsed/>
    <w:qFormat/>
    <w:rsid w:val="00DD0EFB"/>
    <w:pPr>
      <w:spacing w:before="240" w:after="60"/>
      <w:outlineLvl w:val="5"/>
    </w:pPr>
    <w:rPr>
      <w:rFonts w:eastAsiaTheme="minorHAns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D4C"/>
    <w:pPr>
      <w:ind w:left="720"/>
      <w:contextualSpacing/>
    </w:pPr>
    <w:rPr>
      <w:rFonts w:ascii="Calibri" w:eastAsia="Calibri" w:hAnsi="Calibri"/>
      <w:sz w:val="22"/>
      <w:szCs w:val="22"/>
    </w:rPr>
  </w:style>
  <w:style w:type="character" w:styleId="Hyperlink">
    <w:name w:val="Hyperlink"/>
    <w:basedOn w:val="DefaultParagraphFont"/>
    <w:rsid w:val="003E5D4C"/>
    <w:rPr>
      <w:color w:val="0000FF"/>
      <w:u w:val="none"/>
    </w:rPr>
  </w:style>
  <w:style w:type="paragraph" w:customStyle="1" w:styleId="listparagraph0">
    <w:name w:val="listparagraph"/>
    <w:basedOn w:val="Normal"/>
    <w:rsid w:val="003E5D4C"/>
    <w:pPr>
      <w:ind w:left="720"/>
    </w:pPr>
    <w:rPr>
      <w:rFonts w:ascii="Calibri" w:eastAsia="Calibri" w:hAnsi="Calibri"/>
      <w:sz w:val="22"/>
      <w:szCs w:val="22"/>
    </w:rPr>
  </w:style>
  <w:style w:type="paragraph" w:customStyle="1" w:styleId="Default">
    <w:name w:val="Default"/>
    <w:rsid w:val="003E5D4C"/>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ableHeading">
    <w:name w:val="Table Heading"/>
    <w:basedOn w:val="Default"/>
    <w:next w:val="Default"/>
    <w:uiPriority w:val="99"/>
    <w:rsid w:val="003E5D4C"/>
    <w:rPr>
      <w:rFonts w:cs="Times New Roman"/>
      <w:color w:val="auto"/>
    </w:rPr>
  </w:style>
  <w:style w:type="paragraph" w:customStyle="1" w:styleId="TableBodyText">
    <w:name w:val="Table Body Text"/>
    <w:basedOn w:val="Default"/>
    <w:next w:val="Default"/>
    <w:uiPriority w:val="99"/>
    <w:rsid w:val="003E5D4C"/>
    <w:rPr>
      <w:rFonts w:cs="Times New Roman"/>
      <w:color w:val="auto"/>
    </w:rPr>
  </w:style>
  <w:style w:type="paragraph" w:styleId="NormalWeb">
    <w:name w:val="Normal (Web)"/>
    <w:basedOn w:val="Normal"/>
    <w:uiPriority w:val="99"/>
    <w:unhideWhenUsed/>
    <w:rsid w:val="00BF1282"/>
    <w:pPr>
      <w:spacing w:before="100" w:beforeAutospacing="1" w:after="100" w:afterAutospacing="1"/>
    </w:pPr>
    <w:rPr>
      <w:rFonts w:eastAsiaTheme="minorHAnsi"/>
    </w:rPr>
  </w:style>
  <w:style w:type="paragraph" w:styleId="PlainText">
    <w:name w:val="Plain Text"/>
    <w:basedOn w:val="Normal"/>
    <w:link w:val="PlainTextChar"/>
    <w:uiPriority w:val="99"/>
    <w:unhideWhenUsed/>
    <w:rsid w:val="00BF1282"/>
    <w:rPr>
      <w:rFonts w:ascii="Consolas" w:hAnsi="Consolas"/>
      <w:sz w:val="21"/>
      <w:szCs w:val="21"/>
    </w:rPr>
  </w:style>
  <w:style w:type="character" w:customStyle="1" w:styleId="PlainTextChar">
    <w:name w:val="Plain Text Char"/>
    <w:basedOn w:val="DefaultParagraphFont"/>
    <w:link w:val="PlainText"/>
    <w:uiPriority w:val="99"/>
    <w:rsid w:val="00BF1282"/>
    <w:rPr>
      <w:rFonts w:ascii="Consolas" w:eastAsia="Times New Roman" w:hAnsi="Consolas" w:cs="Times New Roman"/>
      <w:sz w:val="21"/>
      <w:szCs w:val="21"/>
    </w:rPr>
  </w:style>
  <w:style w:type="paragraph" w:styleId="BodyTextIndent">
    <w:name w:val="Body Text Indent"/>
    <w:basedOn w:val="Normal"/>
    <w:link w:val="BodyTextIndentChar"/>
    <w:semiHidden/>
    <w:rsid w:val="00394CBA"/>
    <w:pPr>
      <w:ind w:left="360"/>
    </w:pPr>
  </w:style>
  <w:style w:type="character" w:customStyle="1" w:styleId="BodyTextIndentChar">
    <w:name w:val="Body Text Indent Char"/>
    <w:basedOn w:val="DefaultParagraphFont"/>
    <w:link w:val="BodyTextIndent"/>
    <w:semiHidden/>
    <w:rsid w:val="00394CBA"/>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D0EFB"/>
    <w:rPr>
      <w:rFonts w:ascii="Times New Roman" w:hAnsi="Times New Roman" w:cs="Times New Roman"/>
      <w:b/>
      <w:bCs/>
    </w:rPr>
  </w:style>
  <w:style w:type="paragraph" w:styleId="BalloonText">
    <w:name w:val="Balloon Text"/>
    <w:basedOn w:val="Normal"/>
    <w:link w:val="BalloonTextChar"/>
    <w:uiPriority w:val="99"/>
    <w:semiHidden/>
    <w:unhideWhenUsed/>
    <w:rsid w:val="00DD0EFB"/>
    <w:rPr>
      <w:rFonts w:ascii="Tahoma" w:hAnsi="Tahoma" w:cs="Tahoma"/>
      <w:sz w:val="16"/>
      <w:szCs w:val="16"/>
    </w:rPr>
  </w:style>
  <w:style w:type="character" w:customStyle="1" w:styleId="BalloonTextChar">
    <w:name w:val="Balloon Text Char"/>
    <w:basedOn w:val="DefaultParagraphFont"/>
    <w:link w:val="BalloonText"/>
    <w:uiPriority w:val="99"/>
    <w:semiHidden/>
    <w:rsid w:val="00DD0EFB"/>
    <w:rPr>
      <w:rFonts w:ascii="Tahoma" w:eastAsia="Times New Roman" w:hAnsi="Tahoma" w:cs="Tahoma"/>
      <w:sz w:val="16"/>
      <w:szCs w:val="16"/>
    </w:rPr>
  </w:style>
  <w:style w:type="character" w:styleId="Strong">
    <w:name w:val="Strong"/>
    <w:basedOn w:val="DefaultParagraphFont"/>
    <w:uiPriority w:val="22"/>
    <w:qFormat/>
    <w:rsid w:val="00830238"/>
    <w:rPr>
      <w:b/>
      <w:bCs/>
    </w:rPr>
  </w:style>
  <w:style w:type="character" w:customStyle="1" w:styleId="Heading3Char">
    <w:name w:val="Heading 3 Char"/>
    <w:basedOn w:val="DefaultParagraphFont"/>
    <w:link w:val="Heading3"/>
    <w:uiPriority w:val="9"/>
    <w:semiHidden/>
    <w:rsid w:val="004C58E8"/>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uiPriority w:val="9"/>
    <w:rsid w:val="00856113"/>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744EE7"/>
    <w:rPr>
      <w:i/>
      <w:iCs/>
    </w:rPr>
  </w:style>
  <w:style w:type="character" w:styleId="FollowedHyperlink">
    <w:name w:val="FollowedHyperlink"/>
    <w:basedOn w:val="DefaultParagraphFont"/>
    <w:uiPriority w:val="99"/>
    <w:semiHidden/>
    <w:unhideWhenUsed/>
    <w:rsid w:val="00A520CD"/>
    <w:rPr>
      <w:color w:val="800080" w:themeColor="followedHyperlink"/>
      <w:u w:val="single"/>
    </w:rPr>
  </w:style>
  <w:style w:type="paragraph" w:customStyle="1" w:styleId="SHAREManual">
    <w:name w:val="SHARE Manual"/>
    <w:basedOn w:val="Normal"/>
    <w:rsid w:val="0042640C"/>
    <w:pPr>
      <w:spacing w:before="120" w:after="120"/>
    </w:pPr>
    <w:rPr>
      <w:rFonts w:ascii="Arial" w:eastAsiaTheme="minorHAnsi" w:hAnsi="Arial" w:cs="Arial"/>
      <w:sz w:val="22"/>
      <w:szCs w:val="22"/>
    </w:rPr>
  </w:style>
  <w:style w:type="character" w:customStyle="1" w:styleId="statutes">
    <w:name w:val="statutes"/>
    <w:basedOn w:val="DefaultParagraphFont"/>
    <w:rsid w:val="0042640C"/>
  </w:style>
  <w:style w:type="character" w:styleId="UnresolvedMention">
    <w:name w:val="Unresolved Mention"/>
    <w:basedOn w:val="DefaultParagraphFont"/>
    <w:uiPriority w:val="99"/>
    <w:semiHidden/>
    <w:unhideWhenUsed/>
    <w:rsid w:val="005D5B16"/>
    <w:rPr>
      <w:color w:val="808080"/>
      <w:shd w:val="clear" w:color="auto" w:fill="E6E6E6"/>
    </w:rPr>
  </w:style>
  <w:style w:type="character" w:customStyle="1" w:styleId="SectBodyChar">
    <w:name w:val="Sect Body Char"/>
    <w:basedOn w:val="DefaultParagraphFont"/>
    <w:link w:val="SectBody"/>
    <w:locked/>
    <w:rsid w:val="00085276"/>
  </w:style>
  <w:style w:type="paragraph" w:customStyle="1" w:styleId="SectBody">
    <w:name w:val="Sect Body"/>
    <w:basedOn w:val="Normal"/>
    <w:link w:val="SectBodyChar"/>
    <w:rsid w:val="00085276"/>
    <w:pPr>
      <w:spacing w:line="200" w:lineRule="atLeast"/>
      <w:jc w:val="both"/>
    </w:pPr>
    <w:rPr>
      <w:rFonts w:asciiTheme="minorHAnsi" w:eastAsiaTheme="minorHAnsi" w:hAnsiTheme="minorHAnsi" w:cstheme="minorBidi"/>
      <w:sz w:val="22"/>
      <w:szCs w:val="22"/>
    </w:rPr>
  </w:style>
  <w:style w:type="paragraph" w:customStyle="1" w:styleId="SourceNote">
    <w:name w:val="Source Note"/>
    <w:basedOn w:val="Normal"/>
    <w:rsid w:val="00085276"/>
    <w:pPr>
      <w:spacing w:after="200" w:line="200" w:lineRule="atLeast"/>
      <w:jc w:val="both"/>
    </w:pPr>
    <w:rPr>
      <w:rFonts w:eastAsiaTheme="minorHAnsi"/>
      <w:sz w:val="20"/>
      <w:szCs w:val="20"/>
    </w:rPr>
  </w:style>
  <w:style w:type="character" w:customStyle="1" w:styleId="Leadline">
    <w:name w:val="Leadline"/>
    <w:basedOn w:val="DefaultParagraphFont"/>
    <w:rsid w:val="00085276"/>
    <w:rPr>
      <w:rFonts w:ascii="Times New Roman" w:hAnsi="Times New Roman" w:cs="Times New Roman" w:hint="default"/>
      <w:b/>
      <w:bCs/>
    </w:rPr>
  </w:style>
  <w:style w:type="character" w:customStyle="1" w:styleId="Empty">
    <w:name w:val="Empty"/>
    <w:basedOn w:val="DefaultParagraphFont"/>
    <w:rsid w:val="00085276"/>
    <w:rPr>
      <w:rFonts w:ascii="Times New Roman" w:hAnsi="Times New Roman" w:cs="Times New Roman" w:hint="default"/>
      <w:b/>
      <w:bCs/>
    </w:rPr>
  </w:style>
  <w:style w:type="character" w:customStyle="1" w:styleId="Section">
    <w:name w:val="Section"/>
    <w:basedOn w:val="DefaultParagraphFont"/>
    <w:rsid w:val="00085276"/>
    <w:rPr>
      <w:b/>
      <w:bCs/>
    </w:rPr>
  </w:style>
  <w:style w:type="character" w:customStyle="1" w:styleId="catchline">
    <w:name w:val="catchline"/>
    <w:basedOn w:val="DefaultParagraphFont"/>
    <w:rsid w:val="009E6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936">
      <w:bodyDiv w:val="1"/>
      <w:marLeft w:val="0"/>
      <w:marRight w:val="0"/>
      <w:marTop w:val="0"/>
      <w:marBottom w:val="0"/>
      <w:divBdr>
        <w:top w:val="none" w:sz="0" w:space="0" w:color="auto"/>
        <w:left w:val="none" w:sz="0" w:space="0" w:color="auto"/>
        <w:bottom w:val="none" w:sz="0" w:space="0" w:color="auto"/>
        <w:right w:val="none" w:sz="0" w:space="0" w:color="auto"/>
      </w:divBdr>
    </w:div>
    <w:div w:id="5445510">
      <w:bodyDiv w:val="1"/>
      <w:marLeft w:val="0"/>
      <w:marRight w:val="0"/>
      <w:marTop w:val="0"/>
      <w:marBottom w:val="0"/>
      <w:divBdr>
        <w:top w:val="none" w:sz="0" w:space="0" w:color="auto"/>
        <w:left w:val="none" w:sz="0" w:space="0" w:color="auto"/>
        <w:bottom w:val="none" w:sz="0" w:space="0" w:color="auto"/>
        <w:right w:val="none" w:sz="0" w:space="0" w:color="auto"/>
      </w:divBdr>
    </w:div>
    <w:div w:id="10961063">
      <w:bodyDiv w:val="1"/>
      <w:marLeft w:val="0"/>
      <w:marRight w:val="0"/>
      <w:marTop w:val="0"/>
      <w:marBottom w:val="0"/>
      <w:divBdr>
        <w:top w:val="none" w:sz="0" w:space="0" w:color="auto"/>
        <w:left w:val="none" w:sz="0" w:space="0" w:color="auto"/>
        <w:bottom w:val="none" w:sz="0" w:space="0" w:color="auto"/>
        <w:right w:val="none" w:sz="0" w:space="0" w:color="auto"/>
      </w:divBdr>
    </w:div>
    <w:div w:id="11298484">
      <w:bodyDiv w:val="1"/>
      <w:marLeft w:val="0"/>
      <w:marRight w:val="0"/>
      <w:marTop w:val="0"/>
      <w:marBottom w:val="0"/>
      <w:divBdr>
        <w:top w:val="none" w:sz="0" w:space="0" w:color="auto"/>
        <w:left w:val="none" w:sz="0" w:space="0" w:color="auto"/>
        <w:bottom w:val="none" w:sz="0" w:space="0" w:color="auto"/>
        <w:right w:val="none" w:sz="0" w:space="0" w:color="auto"/>
      </w:divBdr>
    </w:div>
    <w:div w:id="18315937">
      <w:bodyDiv w:val="1"/>
      <w:marLeft w:val="0"/>
      <w:marRight w:val="0"/>
      <w:marTop w:val="0"/>
      <w:marBottom w:val="0"/>
      <w:divBdr>
        <w:top w:val="none" w:sz="0" w:space="0" w:color="auto"/>
        <w:left w:val="none" w:sz="0" w:space="0" w:color="auto"/>
        <w:bottom w:val="none" w:sz="0" w:space="0" w:color="auto"/>
        <w:right w:val="none" w:sz="0" w:space="0" w:color="auto"/>
      </w:divBdr>
    </w:div>
    <w:div w:id="20202387">
      <w:bodyDiv w:val="1"/>
      <w:marLeft w:val="0"/>
      <w:marRight w:val="0"/>
      <w:marTop w:val="0"/>
      <w:marBottom w:val="0"/>
      <w:divBdr>
        <w:top w:val="none" w:sz="0" w:space="0" w:color="auto"/>
        <w:left w:val="none" w:sz="0" w:space="0" w:color="auto"/>
        <w:bottom w:val="none" w:sz="0" w:space="0" w:color="auto"/>
        <w:right w:val="none" w:sz="0" w:space="0" w:color="auto"/>
      </w:divBdr>
    </w:div>
    <w:div w:id="26101512">
      <w:bodyDiv w:val="1"/>
      <w:marLeft w:val="0"/>
      <w:marRight w:val="0"/>
      <w:marTop w:val="0"/>
      <w:marBottom w:val="0"/>
      <w:divBdr>
        <w:top w:val="none" w:sz="0" w:space="0" w:color="auto"/>
        <w:left w:val="none" w:sz="0" w:space="0" w:color="auto"/>
        <w:bottom w:val="none" w:sz="0" w:space="0" w:color="auto"/>
        <w:right w:val="none" w:sz="0" w:space="0" w:color="auto"/>
      </w:divBdr>
    </w:div>
    <w:div w:id="28993336">
      <w:bodyDiv w:val="1"/>
      <w:marLeft w:val="0"/>
      <w:marRight w:val="0"/>
      <w:marTop w:val="0"/>
      <w:marBottom w:val="0"/>
      <w:divBdr>
        <w:top w:val="none" w:sz="0" w:space="0" w:color="auto"/>
        <w:left w:val="none" w:sz="0" w:space="0" w:color="auto"/>
        <w:bottom w:val="none" w:sz="0" w:space="0" w:color="auto"/>
        <w:right w:val="none" w:sz="0" w:space="0" w:color="auto"/>
      </w:divBdr>
    </w:div>
    <w:div w:id="40710556">
      <w:bodyDiv w:val="1"/>
      <w:marLeft w:val="0"/>
      <w:marRight w:val="0"/>
      <w:marTop w:val="0"/>
      <w:marBottom w:val="0"/>
      <w:divBdr>
        <w:top w:val="none" w:sz="0" w:space="0" w:color="auto"/>
        <w:left w:val="none" w:sz="0" w:space="0" w:color="auto"/>
        <w:bottom w:val="none" w:sz="0" w:space="0" w:color="auto"/>
        <w:right w:val="none" w:sz="0" w:space="0" w:color="auto"/>
      </w:divBdr>
    </w:div>
    <w:div w:id="41250334">
      <w:bodyDiv w:val="1"/>
      <w:marLeft w:val="0"/>
      <w:marRight w:val="0"/>
      <w:marTop w:val="0"/>
      <w:marBottom w:val="0"/>
      <w:divBdr>
        <w:top w:val="none" w:sz="0" w:space="0" w:color="auto"/>
        <w:left w:val="none" w:sz="0" w:space="0" w:color="auto"/>
        <w:bottom w:val="none" w:sz="0" w:space="0" w:color="auto"/>
        <w:right w:val="none" w:sz="0" w:space="0" w:color="auto"/>
      </w:divBdr>
    </w:div>
    <w:div w:id="42020589">
      <w:bodyDiv w:val="1"/>
      <w:marLeft w:val="0"/>
      <w:marRight w:val="0"/>
      <w:marTop w:val="0"/>
      <w:marBottom w:val="0"/>
      <w:divBdr>
        <w:top w:val="none" w:sz="0" w:space="0" w:color="auto"/>
        <w:left w:val="none" w:sz="0" w:space="0" w:color="auto"/>
        <w:bottom w:val="none" w:sz="0" w:space="0" w:color="auto"/>
        <w:right w:val="none" w:sz="0" w:space="0" w:color="auto"/>
      </w:divBdr>
    </w:div>
    <w:div w:id="42565565">
      <w:bodyDiv w:val="1"/>
      <w:marLeft w:val="0"/>
      <w:marRight w:val="0"/>
      <w:marTop w:val="0"/>
      <w:marBottom w:val="0"/>
      <w:divBdr>
        <w:top w:val="none" w:sz="0" w:space="0" w:color="auto"/>
        <w:left w:val="none" w:sz="0" w:space="0" w:color="auto"/>
        <w:bottom w:val="none" w:sz="0" w:space="0" w:color="auto"/>
        <w:right w:val="none" w:sz="0" w:space="0" w:color="auto"/>
      </w:divBdr>
    </w:div>
    <w:div w:id="45108485">
      <w:bodyDiv w:val="1"/>
      <w:marLeft w:val="0"/>
      <w:marRight w:val="0"/>
      <w:marTop w:val="0"/>
      <w:marBottom w:val="0"/>
      <w:divBdr>
        <w:top w:val="none" w:sz="0" w:space="0" w:color="auto"/>
        <w:left w:val="none" w:sz="0" w:space="0" w:color="auto"/>
        <w:bottom w:val="none" w:sz="0" w:space="0" w:color="auto"/>
        <w:right w:val="none" w:sz="0" w:space="0" w:color="auto"/>
      </w:divBdr>
    </w:div>
    <w:div w:id="47648914">
      <w:bodyDiv w:val="1"/>
      <w:marLeft w:val="0"/>
      <w:marRight w:val="0"/>
      <w:marTop w:val="0"/>
      <w:marBottom w:val="0"/>
      <w:divBdr>
        <w:top w:val="none" w:sz="0" w:space="0" w:color="auto"/>
        <w:left w:val="none" w:sz="0" w:space="0" w:color="auto"/>
        <w:bottom w:val="none" w:sz="0" w:space="0" w:color="auto"/>
        <w:right w:val="none" w:sz="0" w:space="0" w:color="auto"/>
      </w:divBdr>
    </w:div>
    <w:div w:id="48648023">
      <w:bodyDiv w:val="1"/>
      <w:marLeft w:val="0"/>
      <w:marRight w:val="0"/>
      <w:marTop w:val="0"/>
      <w:marBottom w:val="0"/>
      <w:divBdr>
        <w:top w:val="none" w:sz="0" w:space="0" w:color="auto"/>
        <w:left w:val="none" w:sz="0" w:space="0" w:color="auto"/>
        <w:bottom w:val="none" w:sz="0" w:space="0" w:color="auto"/>
        <w:right w:val="none" w:sz="0" w:space="0" w:color="auto"/>
      </w:divBdr>
    </w:div>
    <w:div w:id="51127583">
      <w:bodyDiv w:val="1"/>
      <w:marLeft w:val="0"/>
      <w:marRight w:val="0"/>
      <w:marTop w:val="0"/>
      <w:marBottom w:val="0"/>
      <w:divBdr>
        <w:top w:val="none" w:sz="0" w:space="0" w:color="auto"/>
        <w:left w:val="none" w:sz="0" w:space="0" w:color="auto"/>
        <w:bottom w:val="none" w:sz="0" w:space="0" w:color="auto"/>
        <w:right w:val="none" w:sz="0" w:space="0" w:color="auto"/>
      </w:divBdr>
    </w:div>
    <w:div w:id="58477277">
      <w:bodyDiv w:val="1"/>
      <w:marLeft w:val="0"/>
      <w:marRight w:val="0"/>
      <w:marTop w:val="0"/>
      <w:marBottom w:val="0"/>
      <w:divBdr>
        <w:top w:val="none" w:sz="0" w:space="0" w:color="auto"/>
        <w:left w:val="none" w:sz="0" w:space="0" w:color="auto"/>
        <w:bottom w:val="none" w:sz="0" w:space="0" w:color="auto"/>
        <w:right w:val="none" w:sz="0" w:space="0" w:color="auto"/>
      </w:divBdr>
    </w:div>
    <w:div w:id="67650410">
      <w:bodyDiv w:val="1"/>
      <w:marLeft w:val="0"/>
      <w:marRight w:val="0"/>
      <w:marTop w:val="0"/>
      <w:marBottom w:val="0"/>
      <w:divBdr>
        <w:top w:val="none" w:sz="0" w:space="0" w:color="auto"/>
        <w:left w:val="none" w:sz="0" w:space="0" w:color="auto"/>
        <w:bottom w:val="none" w:sz="0" w:space="0" w:color="auto"/>
        <w:right w:val="none" w:sz="0" w:space="0" w:color="auto"/>
      </w:divBdr>
    </w:div>
    <w:div w:id="68160848">
      <w:bodyDiv w:val="1"/>
      <w:marLeft w:val="0"/>
      <w:marRight w:val="0"/>
      <w:marTop w:val="0"/>
      <w:marBottom w:val="0"/>
      <w:divBdr>
        <w:top w:val="none" w:sz="0" w:space="0" w:color="auto"/>
        <w:left w:val="none" w:sz="0" w:space="0" w:color="auto"/>
        <w:bottom w:val="none" w:sz="0" w:space="0" w:color="auto"/>
        <w:right w:val="none" w:sz="0" w:space="0" w:color="auto"/>
      </w:divBdr>
    </w:div>
    <w:div w:id="69230849">
      <w:bodyDiv w:val="1"/>
      <w:marLeft w:val="0"/>
      <w:marRight w:val="0"/>
      <w:marTop w:val="0"/>
      <w:marBottom w:val="0"/>
      <w:divBdr>
        <w:top w:val="none" w:sz="0" w:space="0" w:color="auto"/>
        <w:left w:val="none" w:sz="0" w:space="0" w:color="auto"/>
        <w:bottom w:val="none" w:sz="0" w:space="0" w:color="auto"/>
        <w:right w:val="none" w:sz="0" w:space="0" w:color="auto"/>
      </w:divBdr>
    </w:div>
    <w:div w:id="76290778">
      <w:bodyDiv w:val="1"/>
      <w:marLeft w:val="0"/>
      <w:marRight w:val="0"/>
      <w:marTop w:val="0"/>
      <w:marBottom w:val="0"/>
      <w:divBdr>
        <w:top w:val="none" w:sz="0" w:space="0" w:color="auto"/>
        <w:left w:val="none" w:sz="0" w:space="0" w:color="auto"/>
        <w:bottom w:val="none" w:sz="0" w:space="0" w:color="auto"/>
        <w:right w:val="none" w:sz="0" w:space="0" w:color="auto"/>
      </w:divBdr>
    </w:div>
    <w:div w:id="76367232">
      <w:bodyDiv w:val="1"/>
      <w:marLeft w:val="0"/>
      <w:marRight w:val="0"/>
      <w:marTop w:val="0"/>
      <w:marBottom w:val="0"/>
      <w:divBdr>
        <w:top w:val="none" w:sz="0" w:space="0" w:color="auto"/>
        <w:left w:val="none" w:sz="0" w:space="0" w:color="auto"/>
        <w:bottom w:val="none" w:sz="0" w:space="0" w:color="auto"/>
        <w:right w:val="none" w:sz="0" w:space="0" w:color="auto"/>
      </w:divBdr>
    </w:div>
    <w:div w:id="81072619">
      <w:bodyDiv w:val="1"/>
      <w:marLeft w:val="0"/>
      <w:marRight w:val="0"/>
      <w:marTop w:val="0"/>
      <w:marBottom w:val="0"/>
      <w:divBdr>
        <w:top w:val="none" w:sz="0" w:space="0" w:color="auto"/>
        <w:left w:val="none" w:sz="0" w:space="0" w:color="auto"/>
        <w:bottom w:val="none" w:sz="0" w:space="0" w:color="auto"/>
        <w:right w:val="none" w:sz="0" w:space="0" w:color="auto"/>
      </w:divBdr>
    </w:div>
    <w:div w:id="83575968">
      <w:bodyDiv w:val="1"/>
      <w:marLeft w:val="0"/>
      <w:marRight w:val="0"/>
      <w:marTop w:val="0"/>
      <w:marBottom w:val="0"/>
      <w:divBdr>
        <w:top w:val="none" w:sz="0" w:space="0" w:color="auto"/>
        <w:left w:val="none" w:sz="0" w:space="0" w:color="auto"/>
        <w:bottom w:val="none" w:sz="0" w:space="0" w:color="auto"/>
        <w:right w:val="none" w:sz="0" w:space="0" w:color="auto"/>
      </w:divBdr>
    </w:div>
    <w:div w:id="84882644">
      <w:bodyDiv w:val="1"/>
      <w:marLeft w:val="0"/>
      <w:marRight w:val="0"/>
      <w:marTop w:val="0"/>
      <w:marBottom w:val="0"/>
      <w:divBdr>
        <w:top w:val="none" w:sz="0" w:space="0" w:color="auto"/>
        <w:left w:val="none" w:sz="0" w:space="0" w:color="auto"/>
        <w:bottom w:val="none" w:sz="0" w:space="0" w:color="auto"/>
        <w:right w:val="none" w:sz="0" w:space="0" w:color="auto"/>
      </w:divBdr>
    </w:div>
    <w:div w:id="85731754">
      <w:bodyDiv w:val="1"/>
      <w:marLeft w:val="0"/>
      <w:marRight w:val="0"/>
      <w:marTop w:val="0"/>
      <w:marBottom w:val="0"/>
      <w:divBdr>
        <w:top w:val="none" w:sz="0" w:space="0" w:color="auto"/>
        <w:left w:val="none" w:sz="0" w:space="0" w:color="auto"/>
        <w:bottom w:val="none" w:sz="0" w:space="0" w:color="auto"/>
        <w:right w:val="none" w:sz="0" w:space="0" w:color="auto"/>
      </w:divBdr>
    </w:div>
    <w:div w:id="90398698">
      <w:bodyDiv w:val="1"/>
      <w:marLeft w:val="0"/>
      <w:marRight w:val="0"/>
      <w:marTop w:val="0"/>
      <w:marBottom w:val="0"/>
      <w:divBdr>
        <w:top w:val="none" w:sz="0" w:space="0" w:color="auto"/>
        <w:left w:val="none" w:sz="0" w:space="0" w:color="auto"/>
        <w:bottom w:val="none" w:sz="0" w:space="0" w:color="auto"/>
        <w:right w:val="none" w:sz="0" w:space="0" w:color="auto"/>
      </w:divBdr>
    </w:div>
    <w:div w:id="92674253">
      <w:bodyDiv w:val="1"/>
      <w:marLeft w:val="0"/>
      <w:marRight w:val="0"/>
      <w:marTop w:val="0"/>
      <w:marBottom w:val="0"/>
      <w:divBdr>
        <w:top w:val="none" w:sz="0" w:space="0" w:color="auto"/>
        <w:left w:val="none" w:sz="0" w:space="0" w:color="auto"/>
        <w:bottom w:val="none" w:sz="0" w:space="0" w:color="auto"/>
        <w:right w:val="none" w:sz="0" w:space="0" w:color="auto"/>
      </w:divBdr>
    </w:div>
    <w:div w:id="94062102">
      <w:bodyDiv w:val="1"/>
      <w:marLeft w:val="0"/>
      <w:marRight w:val="0"/>
      <w:marTop w:val="0"/>
      <w:marBottom w:val="0"/>
      <w:divBdr>
        <w:top w:val="none" w:sz="0" w:space="0" w:color="auto"/>
        <w:left w:val="none" w:sz="0" w:space="0" w:color="auto"/>
        <w:bottom w:val="none" w:sz="0" w:space="0" w:color="auto"/>
        <w:right w:val="none" w:sz="0" w:space="0" w:color="auto"/>
      </w:divBdr>
    </w:div>
    <w:div w:id="95056724">
      <w:bodyDiv w:val="1"/>
      <w:marLeft w:val="0"/>
      <w:marRight w:val="0"/>
      <w:marTop w:val="0"/>
      <w:marBottom w:val="0"/>
      <w:divBdr>
        <w:top w:val="none" w:sz="0" w:space="0" w:color="auto"/>
        <w:left w:val="none" w:sz="0" w:space="0" w:color="auto"/>
        <w:bottom w:val="none" w:sz="0" w:space="0" w:color="auto"/>
        <w:right w:val="none" w:sz="0" w:space="0" w:color="auto"/>
      </w:divBdr>
    </w:div>
    <w:div w:id="95487589">
      <w:bodyDiv w:val="1"/>
      <w:marLeft w:val="0"/>
      <w:marRight w:val="0"/>
      <w:marTop w:val="0"/>
      <w:marBottom w:val="0"/>
      <w:divBdr>
        <w:top w:val="none" w:sz="0" w:space="0" w:color="auto"/>
        <w:left w:val="none" w:sz="0" w:space="0" w:color="auto"/>
        <w:bottom w:val="none" w:sz="0" w:space="0" w:color="auto"/>
        <w:right w:val="none" w:sz="0" w:space="0" w:color="auto"/>
      </w:divBdr>
    </w:div>
    <w:div w:id="95515733">
      <w:bodyDiv w:val="1"/>
      <w:marLeft w:val="0"/>
      <w:marRight w:val="0"/>
      <w:marTop w:val="0"/>
      <w:marBottom w:val="0"/>
      <w:divBdr>
        <w:top w:val="none" w:sz="0" w:space="0" w:color="auto"/>
        <w:left w:val="none" w:sz="0" w:space="0" w:color="auto"/>
        <w:bottom w:val="none" w:sz="0" w:space="0" w:color="auto"/>
        <w:right w:val="none" w:sz="0" w:space="0" w:color="auto"/>
      </w:divBdr>
    </w:div>
    <w:div w:id="95517520">
      <w:bodyDiv w:val="1"/>
      <w:marLeft w:val="0"/>
      <w:marRight w:val="0"/>
      <w:marTop w:val="0"/>
      <w:marBottom w:val="0"/>
      <w:divBdr>
        <w:top w:val="none" w:sz="0" w:space="0" w:color="auto"/>
        <w:left w:val="none" w:sz="0" w:space="0" w:color="auto"/>
        <w:bottom w:val="none" w:sz="0" w:space="0" w:color="auto"/>
        <w:right w:val="none" w:sz="0" w:space="0" w:color="auto"/>
      </w:divBdr>
    </w:div>
    <w:div w:id="98070299">
      <w:bodyDiv w:val="1"/>
      <w:marLeft w:val="0"/>
      <w:marRight w:val="0"/>
      <w:marTop w:val="0"/>
      <w:marBottom w:val="0"/>
      <w:divBdr>
        <w:top w:val="none" w:sz="0" w:space="0" w:color="auto"/>
        <w:left w:val="none" w:sz="0" w:space="0" w:color="auto"/>
        <w:bottom w:val="none" w:sz="0" w:space="0" w:color="auto"/>
        <w:right w:val="none" w:sz="0" w:space="0" w:color="auto"/>
      </w:divBdr>
    </w:div>
    <w:div w:id="101267094">
      <w:bodyDiv w:val="1"/>
      <w:marLeft w:val="0"/>
      <w:marRight w:val="0"/>
      <w:marTop w:val="0"/>
      <w:marBottom w:val="0"/>
      <w:divBdr>
        <w:top w:val="none" w:sz="0" w:space="0" w:color="auto"/>
        <w:left w:val="none" w:sz="0" w:space="0" w:color="auto"/>
        <w:bottom w:val="none" w:sz="0" w:space="0" w:color="auto"/>
        <w:right w:val="none" w:sz="0" w:space="0" w:color="auto"/>
      </w:divBdr>
    </w:div>
    <w:div w:id="101270045">
      <w:bodyDiv w:val="1"/>
      <w:marLeft w:val="0"/>
      <w:marRight w:val="0"/>
      <w:marTop w:val="0"/>
      <w:marBottom w:val="0"/>
      <w:divBdr>
        <w:top w:val="none" w:sz="0" w:space="0" w:color="auto"/>
        <w:left w:val="none" w:sz="0" w:space="0" w:color="auto"/>
        <w:bottom w:val="none" w:sz="0" w:space="0" w:color="auto"/>
        <w:right w:val="none" w:sz="0" w:space="0" w:color="auto"/>
      </w:divBdr>
    </w:div>
    <w:div w:id="103230157">
      <w:bodyDiv w:val="1"/>
      <w:marLeft w:val="0"/>
      <w:marRight w:val="0"/>
      <w:marTop w:val="0"/>
      <w:marBottom w:val="0"/>
      <w:divBdr>
        <w:top w:val="none" w:sz="0" w:space="0" w:color="auto"/>
        <w:left w:val="none" w:sz="0" w:space="0" w:color="auto"/>
        <w:bottom w:val="none" w:sz="0" w:space="0" w:color="auto"/>
        <w:right w:val="none" w:sz="0" w:space="0" w:color="auto"/>
      </w:divBdr>
    </w:div>
    <w:div w:id="108746378">
      <w:bodyDiv w:val="1"/>
      <w:marLeft w:val="0"/>
      <w:marRight w:val="0"/>
      <w:marTop w:val="0"/>
      <w:marBottom w:val="0"/>
      <w:divBdr>
        <w:top w:val="none" w:sz="0" w:space="0" w:color="auto"/>
        <w:left w:val="none" w:sz="0" w:space="0" w:color="auto"/>
        <w:bottom w:val="none" w:sz="0" w:space="0" w:color="auto"/>
        <w:right w:val="none" w:sz="0" w:space="0" w:color="auto"/>
      </w:divBdr>
    </w:div>
    <w:div w:id="115295280">
      <w:bodyDiv w:val="1"/>
      <w:marLeft w:val="0"/>
      <w:marRight w:val="0"/>
      <w:marTop w:val="0"/>
      <w:marBottom w:val="0"/>
      <w:divBdr>
        <w:top w:val="none" w:sz="0" w:space="0" w:color="auto"/>
        <w:left w:val="none" w:sz="0" w:space="0" w:color="auto"/>
        <w:bottom w:val="none" w:sz="0" w:space="0" w:color="auto"/>
        <w:right w:val="none" w:sz="0" w:space="0" w:color="auto"/>
      </w:divBdr>
    </w:div>
    <w:div w:id="117114054">
      <w:bodyDiv w:val="1"/>
      <w:marLeft w:val="0"/>
      <w:marRight w:val="0"/>
      <w:marTop w:val="0"/>
      <w:marBottom w:val="0"/>
      <w:divBdr>
        <w:top w:val="none" w:sz="0" w:space="0" w:color="auto"/>
        <w:left w:val="none" w:sz="0" w:space="0" w:color="auto"/>
        <w:bottom w:val="none" w:sz="0" w:space="0" w:color="auto"/>
        <w:right w:val="none" w:sz="0" w:space="0" w:color="auto"/>
      </w:divBdr>
    </w:div>
    <w:div w:id="119497914">
      <w:bodyDiv w:val="1"/>
      <w:marLeft w:val="0"/>
      <w:marRight w:val="0"/>
      <w:marTop w:val="0"/>
      <w:marBottom w:val="0"/>
      <w:divBdr>
        <w:top w:val="none" w:sz="0" w:space="0" w:color="auto"/>
        <w:left w:val="none" w:sz="0" w:space="0" w:color="auto"/>
        <w:bottom w:val="none" w:sz="0" w:space="0" w:color="auto"/>
        <w:right w:val="none" w:sz="0" w:space="0" w:color="auto"/>
      </w:divBdr>
    </w:div>
    <w:div w:id="120925652">
      <w:bodyDiv w:val="1"/>
      <w:marLeft w:val="0"/>
      <w:marRight w:val="0"/>
      <w:marTop w:val="0"/>
      <w:marBottom w:val="0"/>
      <w:divBdr>
        <w:top w:val="none" w:sz="0" w:space="0" w:color="auto"/>
        <w:left w:val="none" w:sz="0" w:space="0" w:color="auto"/>
        <w:bottom w:val="none" w:sz="0" w:space="0" w:color="auto"/>
        <w:right w:val="none" w:sz="0" w:space="0" w:color="auto"/>
      </w:divBdr>
    </w:div>
    <w:div w:id="129177046">
      <w:bodyDiv w:val="1"/>
      <w:marLeft w:val="0"/>
      <w:marRight w:val="0"/>
      <w:marTop w:val="0"/>
      <w:marBottom w:val="0"/>
      <w:divBdr>
        <w:top w:val="none" w:sz="0" w:space="0" w:color="auto"/>
        <w:left w:val="none" w:sz="0" w:space="0" w:color="auto"/>
        <w:bottom w:val="none" w:sz="0" w:space="0" w:color="auto"/>
        <w:right w:val="none" w:sz="0" w:space="0" w:color="auto"/>
      </w:divBdr>
    </w:div>
    <w:div w:id="131673406">
      <w:bodyDiv w:val="1"/>
      <w:marLeft w:val="0"/>
      <w:marRight w:val="0"/>
      <w:marTop w:val="0"/>
      <w:marBottom w:val="0"/>
      <w:divBdr>
        <w:top w:val="none" w:sz="0" w:space="0" w:color="auto"/>
        <w:left w:val="none" w:sz="0" w:space="0" w:color="auto"/>
        <w:bottom w:val="none" w:sz="0" w:space="0" w:color="auto"/>
        <w:right w:val="none" w:sz="0" w:space="0" w:color="auto"/>
      </w:divBdr>
    </w:div>
    <w:div w:id="133304646">
      <w:bodyDiv w:val="1"/>
      <w:marLeft w:val="0"/>
      <w:marRight w:val="0"/>
      <w:marTop w:val="0"/>
      <w:marBottom w:val="0"/>
      <w:divBdr>
        <w:top w:val="none" w:sz="0" w:space="0" w:color="auto"/>
        <w:left w:val="none" w:sz="0" w:space="0" w:color="auto"/>
        <w:bottom w:val="none" w:sz="0" w:space="0" w:color="auto"/>
        <w:right w:val="none" w:sz="0" w:space="0" w:color="auto"/>
      </w:divBdr>
    </w:div>
    <w:div w:id="139929352">
      <w:bodyDiv w:val="1"/>
      <w:marLeft w:val="0"/>
      <w:marRight w:val="0"/>
      <w:marTop w:val="0"/>
      <w:marBottom w:val="0"/>
      <w:divBdr>
        <w:top w:val="none" w:sz="0" w:space="0" w:color="auto"/>
        <w:left w:val="none" w:sz="0" w:space="0" w:color="auto"/>
        <w:bottom w:val="none" w:sz="0" w:space="0" w:color="auto"/>
        <w:right w:val="none" w:sz="0" w:space="0" w:color="auto"/>
      </w:divBdr>
    </w:div>
    <w:div w:id="140974120">
      <w:bodyDiv w:val="1"/>
      <w:marLeft w:val="0"/>
      <w:marRight w:val="0"/>
      <w:marTop w:val="0"/>
      <w:marBottom w:val="0"/>
      <w:divBdr>
        <w:top w:val="none" w:sz="0" w:space="0" w:color="auto"/>
        <w:left w:val="none" w:sz="0" w:space="0" w:color="auto"/>
        <w:bottom w:val="none" w:sz="0" w:space="0" w:color="auto"/>
        <w:right w:val="none" w:sz="0" w:space="0" w:color="auto"/>
      </w:divBdr>
    </w:div>
    <w:div w:id="141049981">
      <w:bodyDiv w:val="1"/>
      <w:marLeft w:val="0"/>
      <w:marRight w:val="0"/>
      <w:marTop w:val="0"/>
      <w:marBottom w:val="0"/>
      <w:divBdr>
        <w:top w:val="none" w:sz="0" w:space="0" w:color="auto"/>
        <w:left w:val="none" w:sz="0" w:space="0" w:color="auto"/>
        <w:bottom w:val="none" w:sz="0" w:space="0" w:color="auto"/>
        <w:right w:val="none" w:sz="0" w:space="0" w:color="auto"/>
      </w:divBdr>
    </w:div>
    <w:div w:id="141117647">
      <w:bodyDiv w:val="1"/>
      <w:marLeft w:val="0"/>
      <w:marRight w:val="0"/>
      <w:marTop w:val="0"/>
      <w:marBottom w:val="0"/>
      <w:divBdr>
        <w:top w:val="none" w:sz="0" w:space="0" w:color="auto"/>
        <w:left w:val="none" w:sz="0" w:space="0" w:color="auto"/>
        <w:bottom w:val="none" w:sz="0" w:space="0" w:color="auto"/>
        <w:right w:val="none" w:sz="0" w:space="0" w:color="auto"/>
      </w:divBdr>
    </w:div>
    <w:div w:id="141583769">
      <w:bodyDiv w:val="1"/>
      <w:marLeft w:val="0"/>
      <w:marRight w:val="0"/>
      <w:marTop w:val="0"/>
      <w:marBottom w:val="0"/>
      <w:divBdr>
        <w:top w:val="none" w:sz="0" w:space="0" w:color="auto"/>
        <w:left w:val="none" w:sz="0" w:space="0" w:color="auto"/>
        <w:bottom w:val="none" w:sz="0" w:space="0" w:color="auto"/>
        <w:right w:val="none" w:sz="0" w:space="0" w:color="auto"/>
      </w:divBdr>
    </w:div>
    <w:div w:id="143476822">
      <w:bodyDiv w:val="1"/>
      <w:marLeft w:val="0"/>
      <w:marRight w:val="0"/>
      <w:marTop w:val="0"/>
      <w:marBottom w:val="0"/>
      <w:divBdr>
        <w:top w:val="none" w:sz="0" w:space="0" w:color="auto"/>
        <w:left w:val="none" w:sz="0" w:space="0" w:color="auto"/>
        <w:bottom w:val="none" w:sz="0" w:space="0" w:color="auto"/>
        <w:right w:val="none" w:sz="0" w:space="0" w:color="auto"/>
      </w:divBdr>
    </w:div>
    <w:div w:id="146409920">
      <w:bodyDiv w:val="1"/>
      <w:marLeft w:val="0"/>
      <w:marRight w:val="0"/>
      <w:marTop w:val="0"/>
      <w:marBottom w:val="0"/>
      <w:divBdr>
        <w:top w:val="none" w:sz="0" w:space="0" w:color="auto"/>
        <w:left w:val="none" w:sz="0" w:space="0" w:color="auto"/>
        <w:bottom w:val="none" w:sz="0" w:space="0" w:color="auto"/>
        <w:right w:val="none" w:sz="0" w:space="0" w:color="auto"/>
      </w:divBdr>
    </w:div>
    <w:div w:id="155726892">
      <w:bodyDiv w:val="1"/>
      <w:marLeft w:val="0"/>
      <w:marRight w:val="0"/>
      <w:marTop w:val="0"/>
      <w:marBottom w:val="0"/>
      <w:divBdr>
        <w:top w:val="none" w:sz="0" w:space="0" w:color="auto"/>
        <w:left w:val="none" w:sz="0" w:space="0" w:color="auto"/>
        <w:bottom w:val="none" w:sz="0" w:space="0" w:color="auto"/>
        <w:right w:val="none" w:sz="0" w:space="0" w:color="auto"/>
      </w:divBdr>
    </w:div>
    <w:div w:id="156312406">
      <w:bodyDiv w:val="1"/>
      <w:marLeft w:val="0"/>
      <w:marRight w:val="0"/>
      <w:marTop w:val="0"/>
      <w:marBottom w:val="0"/>
      <w:divBdr>
        <w:top w:val="none" w:sz="0" w:space="0" w:color="auto"/>
        <w:left w:val="none" w:sz="0" w:space="0" w:color="auto"/>
        <w:bottom w:val="none" w:sz="0" w:space="0" w:color="auto"/>
        <w:right w:val="none" w:sz="0" w:space="0" w:color="auto"/>
      </w:divBdr>
    </w:div>
    <w:div w:id="156849228">
      <w:bodyDiv w:val="1"/>
      <w:marLeft w:val="0"/>
      <w:marRight w:val="0"/>
      <w:marTop w:val="0"/>
      <w:marBottom w:val="0"/>
      <w:divBdr>
        <w:top w:val="none" w:sz="0" w:space="0" w:color="auto"/>
        <w:left w:val="none" w:sz="0" w:space="0" w:color="auto"/>
        <w:bottom w:val="none" w:sz="0" w:space="0" w:color="auto"/>
        <w:right w:val="none" w:sz="0" w:space="0" w:color="auto"/>
      </w:divBdr>
    </w:div>
    <w:div w:id="158694794">
      <w:bodyDiv w:val="1"/>
      <w:marLeft w:val="0"/>
      <w:marRight w:val="0"/>
      <w:marTop w:val="0"/>
      <w:marBottom w:val="0"/>
      <w:divBdr>
        <w:top w:val="none" w:sz="0" w:space="0" w:color="auto"/>
        <w:left w:val="none" w:sz="0" w:space="0" w:color="auto"/>
        <w:bottom w:val="none" w:sz="0" w:space="0" w:color="auto"/>
        <w:right w:val="none" w:sz="0" w:space="0" w:color="auto"/>
      </w:divBdr>
    </w:div>
    <w:div w:id="159007580">
      <w:bodyDiv w:val="1"/>
      <w:marLeft w:val="0"/>
      <w:marRight w:val="0"/>
      <w:marTop w:val="0"/>
      <w:marBottom w:val="0"/>
      <w:divBdr>
        <w:top w:val="none" w:sz="0" w:space="0" w:color="auto"/>
        <w:left w:val="none" w:sz="0" w:space="0" w:color="auto"/>
        <w:bottom w:val="none" w:sz="0" w:space="0" w:color="auto"/>
        <w:right w:val="none" w:sz="0" w:space="0" w:color="auto"/>
      </w:divBdr>
    </w:div>
    <w:div w:id="165171867">
      <w:bodyDiv w:val="1"/>
      <w:marLeft w:val="0"/>
      <w:marRight w:val="0"/>
      <w:marTop w:val="0"/>
      <w:marBottom w:val="0"/>
      <w:divBdr>
        <w:top w:val="none" w:sz="0" w:space="0" w:color="auto"/>
        <w:left w:val="none" w:sz="0" w:space="0" w:color="auto"/>
        <w:bottom w:val="none" w:sz="0" w:space="0" w:color="auto"/>
        <w:right w:val="none" w:sz="0" w:space="0" w:color="auto"/>
      </w:divBdr>
    </w:div>
    <w:div w:id="165175728">
      <w:bodyDiv w:val="1"/>
      <w:marLeft w:val="0"/>
      <w:marRight w:val="0"/>
      <w:marTop w:val="0"/>
      <w:marBottom w:val="0"/>
      <w:divBdr>
        <w:top w:val="none" w:sz="0" w:space="0" w:color="auto"/>
        <w:left w:val="none" w:sz="0" w:space="0" w:color="auto"/>
        <w:bottom w:val="none" w:sz="0" w:space="0" w:color="auto"/>
        <w:right w:val="none" w:sz="0" w:space="0" w:color="auto"/>
      </w:divBdr>
    </w:div>
    <w:div w:id="167259568">
      <w:bodyDiv w:val="1"/>
      <w:marLeft w:val="0"/>
      <w:marRight w:val="0"/>
      <w:marTop w:val="0"/>
      <w:marBottom w:val="0"/>
      <w:divBdr>
        <w:top w:val="none" w:sz="0" w:space="0" w:color="auto"/>
        <w:left w:val="none" w:sz="0" w:space="0" w:color="auto"/>
        <w:bottom w:val="none" w:sz="0" w:space="0" w:color="auto"/>
        <w:right w:val="none" w:sz="0" w:space="0" w:color="auto"/>
      </w:divBdr>
    </w:div>
    <w:div w:id="169881308">
      <w:bodyDiv w:val="1"/>
      <w:marLeft w:val="0"/>
      <w:marRight w:val="0"/>
      <w:marTop w:val="0"/>
      <w:marBottom w:val="0"/>
      <w:divBdr>
        <w:top w:val="none" w:sz="0" w:space="0" w:color="auto"/>
        <w:left w:val="none" w:sz="0" w:space="0" w:color="auto"/>
        <w:bottom w:val="none" w:sz="0" w:space="0" w:color="auto"/>
        <w:right w:val="none" w:sz="0" w:space="0" w:color="auto"/>
      </w:divBdr>
    </w:div>
    <w:div w:id="171726127">
      <w:bodyDiv w:val="1"/>
      <w:marLeft w:val="0"/>
      <w:marRight w:val="0"/>
      <w:marTop w:val="0"/>
      <w:marBottom w:val="0"/>
      <w:divBdr>
        <w:top w:val="none" w:sz="0" w:space="0" w:color="auto"/>
        <w:left w:val="none" w:sz="0" w:space="0" w:color="auto"/>
        <w:bottom w:val="none" w:sz="0" w:space="0" w:color="auto"/>
        <w:right w:val="none" w:sz="0" w:space="0" w:color="auto"/>
      </w:divBdr>
    </w:div>
    <w:div w:id="175392777">
      <w:bodyDiv w:val="1"/>
      <w:marLeft w:val="0"/>
      <w:marRight w:val="0"/>
      <w:marTop w:val="0"/>
      <w:marBottom w:val="0"/>
      <w:divBdr>
        <w:top w:val="none" w:sz="0" w:space="0" w:color="auto"/>
        <w:left w:val="none" w:sz="0" w:space="0" w:color="auto"/>
        <w:bottom w:val="none" w:sz="0" w:space="0" w:color="auto"/>
        <w:right w:val="none" w:sz="0" w:space="0" w:color="auto"/>
      </w:divBdr>
    </w:div>
    <w:div w:id="177736906">
      <w:bodyDiv w:val="1"/>
      <w:marLeft w:val="0"/>
      <w:marRight w:val="0"/>
      <w:marTop w:val="0"/>
      <w:marBottom w:val="0"/>
      <w:divBdr>
        <w:top w:val="none" w:sz="0" w:space="0" w:color="auto"/>
        <w:left w:val="none" w:sz="0" w:space="0" w:color="auto"/>
        <w:bottom w:val="none" w:sz="0" w:space="0" w:color="auto"/>
        <w:right w:val="none" w:sz="0" w:space="0" w:color="auto"/>
      </w:divBdr>
    </w:div>
    <w:div w:id="180822903">
      <w:bodyDiv w:val="1"/>
      <w:marLeft w:val="0"/>
      <w:marRight w:val="0"/>
      <w:marTop w:val="0"/>
      <w:marBottom w:val="0"/>
      <w:divBdr>
        <w:top w:val="none" w:sz="0" w:space="0" w:color="auto"/>
        <w:left w:val="none" w:sz="0" w:space="0" w:color="auto"/>
        <w:bottom w:val="none" w:sz="0" w:space="0" w:color="auto"/>
        <w:right w:val="none" w:sz="0" w:space="0" w:color="auto"/>
      </w:divBdr>
    </w:div>
    <w:div w:id="181095857">
      <w:bodyDiv w:val="1"/>
      <w:marLeft w:val="0"/>
      <w:marRight w:val="0"/>
      <w:marTop w:val="0"/>
      <w:marBottom w:val="0"/>
      <w:divBdr>
        <w:top w:val="none" w:sz="0" w:space="0" w:color="auto"/>
        <w:left w:val="none" w:sz="0" w:space="0" w:color="auto"/>
        <w:bottom w:val="none" w:sz="0" w:space="0" w:color="auto"/>
        <w:right w:val="none" w:sz="0" w:space="0" w:color="auto"/>
      </w:divBdr>
    </w:div>
    <w:div w:id="182867619">
      <w:bodyDiv w:val="1"/>
      <w:marLeft w:val="0"/>
      <w:marRight w:val="0"/>
      <w:marTop w:val="0"/>
      <w:marBottom w:val="0"/>
      <w:divBdr>
        <w:top w:val="none" w:sz="0" w:space="0" w:color="auto"/>
        <w:left w:val="none" w:sz="0" w:space="0" w:color="auto"/>
        <w:bottom w:val="none" w:sz="0" w:space="0" w:color="auto"/>
        <w:right w:val="none" w:sz="0" w:space="0" w:color="auto"/>
      </w:divBdr>
    </w:div>
    <w:div w:id="185874286">
      <w:bodyDiv w:val="1"/>
      <w:marLeft w:val="0"/>
      <w:marRight w:val="0"/>
      <w:marTop w:val="0"/>
      <w:marBottom w:val="0"/>
      <w:divBdr>
        <w:top w:val="none" w:sz="0" w:space="0" w:color="auto"/>
        <w:left w:val="none" w:sz="0" w:space="0" w:color="auto"/>
        <w:bottom w:val="none" w:sz="0" w:space="0" w:color="auto"/>
        <w:right w:val="none" w:sz="0" w:space="0" w:color="auto"/>
      </w:divBdr>
    </w:div>
    <w:div w:id="186912404">
      <w:bodyDiv w:val="1"/>
      <w:marLeft w:val="0"/>
      <w:marRight w:val="0"/>
      <w:marTop w:val="0"/>
      <w:marBottom w:val="0"/>
      <w:divBdr>
        <w:top w:val="none" w:sz="0" w:space="0" w:color="auto"/>
        <w:left w:val="none" w:sz="0" w:space="0" w:color="auto"/>
        <w:bottom w:val="none" w:sz="0" w:space="0" w:color="auto"/>
        <w:right w:val="none" w:sz="0" w:space="0" w:color="auto"/>
      </w:divBdr>
    </w:div>
    <w:div w:id="186993690">
      <w:bodyDiv w:val="1"/>
      <w:marLeft w:val="0"/>
      <w:marRight w:val="0"/>
      <w:marTop w:val="0"/>
      <w:marBottom w:val="0"/>
      <w:divBdr>
        <w:top w:val="none" w:sz="0" w:space="0" w:color="auto"/>
        <w:left w:val="none" w:sz="0" w:space="0" w:color="auto"/>
        <w:bottom w:val="none" w:sz="0" w:space="0" w:color="auto"/>
        <w:right w:val="none" w:sz="0" w:space="0" w:color="auto"/>
      </w:divBdr>
    </w:div>
    <w:div w:id="189420362">
      <w:bodyDiv w:val="1"/>
      <w:marLeft w:val="0"/>
      <w:marRight w:val="0"/>
      <w:marTop w:val="0"/>
      <w:marBottom w:val="0"/>
      <w:divBdr>
        <w:top w:val="none" w:sz="0" w:space="0" w:color="auto"/>
        <w:left w:val="none" w:sz="0" w:space="0" w:color="auto"/>
        <w:bottom w:val="none" w:sz="0" w:space="0" w:color="auto"/>
        <w:right w:val="none" w:sz="0" w:space="0" w:color="auto"/>
      </w:divBdr>
    </w:div>
    <w:div w:id="189682463">
      <w:bodyDiv w:val="1"/>
      <w:marLeft w:val="0"/>
      <w:marRight w:val="0"/>
      <w:marTop w:val="0"/>
      <w:marBottom w:val="0"/>
      <w:divBdr>
        <w:top w:val="none" w:sz="0" w:space="0" w:color="auto"/>
        <w:left w:val="none" w:sz="0" w:space="0" w:color="auto"/>
        <w:bottom w:val="none" w:sz="0" w:space="0" w:color="auto"/>
        <w:right w:val="none" w:sz="0" w:space="0" w:color="auto"/>
      </w:divBdr>
    </w:div>
    <w:div w:id="189953292">
      <w:bodyDiv w:val="1"/>
      <w:marLeft w:val="0"/>
      <w:marRight w:val="0"/>
      <w:marTop w:val="0"/>
      <w:marBottom w:val="0"/>
      <w:divBdr>
        <w:top w:val="none" w:sz="0" w:space="0" w:color="auto"/>
        <w:left w:val="none" w:sz="0" w:space="0" w:color="auto"/>
        <w:bottom w:val="none" w:sz="0" w:space="0" w:color="auto"/>
        <w:right w:val="none" w:sz="0" w:space="0" w:color="auto"/>
      </w:divBdr>
    </w:div>
    <w:div w:id="190383962">
      <w:bodyDiv w:val="1"/>
      <w:marLeft w:val="0"/>
      <w:marRight w:val="0"/>
      <w:marTop w:val="0"/>
      <w:marBottom w:val="0"/>
      <w:divBdr>
        <w:top w:val="none" w:sz="0" w:space="0" w:color="auto"/>
        <w:left w:val="none" w:sz="0" w:space="0" w:color="auto"/>
        <w:bottom w:val="none" w:sz="0" w:space="0" w:color="auto"/>
        <w:right w:val="none" w:sz="0" w:space="0" w:color="auto"/>
      </w:divBdr>
    </w:div>
    <w:div w:id="190805883">
      <w:bodyDiv w:val="1"/>
      <w:marLeft w:val="0"/>
      <w:marRight w:val="0"/>
      <w:marTop w:val="0"/>
      <w:marBottom w:val="0"/>
      <w:divBdr>
        <w:top w:val="none" w:sz="0" w:space="0" w:color="auto"/>
        <w:left w:val="none" w:sz="0" w:space="0" w:color="auto"/>
        <w:bottom w:val="none" w:sz="0" w:space="0" w:color="auto"/>
        <w:right w:val="none" w:sz="0" w:space="0" w:color="auto"/>
      </w:divBdr>
    </w:div>
    <w:div w:id="192309683">
      <w:bodyDiv w:val="1"/>
      <w:marLeft w:val="0"/>
      <w:marRight w:val="0"/>
      <w:marTop w:val="0"/>
      <w:marBottom w:val="0"/>
      <w:divBdr>
        <w:top w:val="none" w:sz="0" w:space="0" w:color="auto"/>
        <w:left w:val="none" w:sz="0" w:space="0" w:color="auto"/>
        <w:bottom w:val="none" w:sz="0" w:space="0" w:color="auto"/>
        <w:right w:val="none" w:sz="0" w:space="0" w:color="auto"/>
      </w:divBdr>
    </w:div>
    <w:div w:id="192764541">
      <w:bodyDiv w:val="1"/>
      <w:marLeft w:val="0"/>
      <w:marRight w:val="0"/>
      <w:marTop w:val="0"/>
      <w:marBottom w:val="0"/>
      <w:divBdr>
        <w:top w:val="none" w:sz="0" w:space="0" w:color="auto"/>
        <w:left w:val="none" w:sz="0" w:space="0" w:color="auto"/>
        <w:bottom w:val="none" w:sz="0" w:space="0" w:color="auto"/>
        <w:right w:val="none" w:sz="0" w:space="0" w:color="auto"/>
      </w:divBdr>
    </w:div>
    <w:div w:id="196237511">
      <w:bodyDiv w:val="1"/>
      <w:marLeft w:val="0"/>
      <w:marRight w:val="0"/>
      <w:marTop w:val="0"/>
      <w:marBottom w:val="0"/>
      <w:divBdr>
        <w:top w:val="none" w:sz="0" w:space="0" w:color="auto"/>
        <w:left w:val="none" w:sz="0" w:space="0" w:color="auto"/>
        <w:bottom w:val="none" w:sz="0" w:space="0" w:color="auto"/>
        <w:right w:val="none" w:sz="0" w:space="0" w:color="auto"/>
      </w:divBdr>
    </w:div>
    <w:div w:id="202404867">
      <w:bodyDiv w:val="1"/>
      <w:marLeft w:val="0"/>
      <w:marRight w:val="0"/>
      <w:marTop w:val="0"/>
      <w:marBottom w:val="0"/>
      <w:divBdr>
        <w:top w:val="none" w:sz="0" w:space="0" w:color="auto"/>
        <w:left w:val="none" w:sz="0" w:space="0" w:color="auto"/>
        <w:bottom w:val="none" w:sz="0" w:space="0" w:color="auto"/>
        <w:right w:val="none" w:sz="0" w:space="0" w:color="auto"/>
      </w:divBdr>
    </w:div>
    <w:div w:id="206455850">
      <w:bodyDiv w:val="1"/>
      <w:marLeft w:val="0"/>
      <w:marRight w:val="0"/>
      <w:marTop w:val="0"/>
      <w:marBottom w:val="0"/>
      <w:divBdr>
        <w:top w:val="none" w:sz="0" w:space="0" w:color="auto"/>
        <w:left w:val="none" w:sz="0" w:space="0" w:color="auto"/>
        <w:bottom w:val="none" w:sz="0" w:space="0" w:color="auto"/>
        <w:right w:val="none" w:sz="0" w:space="0" w:color="auto"/>
      </w:divBdr>
    </w:div>
    <w:div w:id="207257268">
      <w:bodyDiv w:val="1"/>
      <w:marLeft w:val="0"/>
      <w:marRight w:val="0"/>
      <w:marTop w:val="0"/>
      <w:marBottom w:val="0"/>
      <w:divBdr>
        <w:top w:val="none" w:sz="0" w:space="0" w:color="auto"/>
        <w:left w:val="none" w:sz="0" w:space="0" w:color="auto"/>
        <w:bottom w:val="none" w:sz="0" w:space="0" w:color="auto"/>
        <w:right w:val="none" w:sz="0" w:space="0" w:color="auto"/>
      </w:divBdr>
    </w:div>
    <w:div w:id="210116409">
      <w:bodyDiv w:val="1"/>
      <w:marLeft w:val="0"/>
      <w:marRight w:val="0"/>
      <w:marTop w:val="0"/>
      <w:marBottom w:val="0"/>
      <w:divBdr>
        <w:top w:val="none" w:sz="0" w:space="0" w:color="auto"/>
        <w:left w:val="none" w:sz="0" w:space="0" w:color="auto"/>
        <w:bottom w:val="none" w:sz="0" w:space="0" w:color="auto"/>
        <w:right w:val="none" w:sz="0" w:space="0" w:color="auto"/>
      </w:divBdr>
    </w:div>
    <w:div w:id="210725510">
      <w:bodyDiv w:val="1"/>
      <w:marLeft w:val="0"/>
      <w:marRight w:val="0"/>
      <w:marTop w:val="0"/>
      <w:marBottom w:val="0"/>
      <w:divBdr>
        <w:top w:val="none" w:sz="0" w:space="0" w:color="auto"/>
        <w:left w:val="none" w:sz="0" w:space="0" w:color="auto"/>
        <w:bottom w:val="none" w:sz="0" w:space="0" w:color="auto"/>
        <w:right w:val="none" w:sz="0" w:space="0" w:color="auto"/>
      </w:divBdr>
    </w:div>
    <w:div w:id="211962350">
      <w:bodyDiv w:val="1"/>
      <w:marLeft w:val="0"/>
      <w:marRight w:val="0"/>
      <w:marTop w:val="0"/>
      <w:marBottom w:val="0"/>
      <w:divBdr>
        <w:top w:val="none" w:sz="0" w:space="0" w:color="auto"/>
        <w:left w:val="none" w:sz="0" w:space="0" w:color="auto"/>
        <w:bottom w:val="none" w:sz="0" w:space="0" w:color="auto"/>
        <w:right w:val="none" w:sz="0" w:space="0" w:color="auto"/>
      </w:divBdr>
    </w:div>
    <w:div w:id="212086337">
      <w:bodyDiv w:val="1"/>
      <w:marLeft w:val="0"/>
      <w:marRight w:val="0"/>
      <w:marTop w:val="0"/>
      <w:marBottom w:val="0"/>
      <w:divBdr>
        <w:top w:val="none" w:sz="0" w:space="0" w:color="auto"/>
        <w:left w:val="none" w:sz="0" w:space="0" w:color="auto"/>
        <w:bottom w:val="none" w:sz="0" w:space="0" w:color="auto"/>
        <w:right w:val="none" w:sz="0" w:space="0" w:color="auto"/>
      </w:divBdr>
    </w:div>
    <w:div w:id="214466083">
      <w:bodyDiv w:val="1"/>
      <w:marLeft w:val="0"/>
      <w:marRight w:val="0"/>
      <w:marTop w:val="0"/>
      <w:marBottom w:val="0"/>
      <w:divBdr>
        <w:top w:val="none" w:sz="0" w:space="0" w:color="auto"/>
        <w:left w:val="none" w:sz="0" w:space="0" w:color="auto"/>
        <w:bottom w:val="none" w:sz="0" w:space="0" w:color="auto"/>
        <w:right w:val="none" w:sz="0" w:space="0" w:color="auto"/>
      </w:divBdr>
    </w:div>
    <w:div w:id="217860360">
      <w:bodyDiv w:val="1"/>
      <w:marLeft w:val="0"/>
      <w:marRight w:val="0"/>
      <w:marTop w:val="0"/>
      <w:marBottom w:val="0"/>
      <w:divBdr>
        <w:top w:val="none" w:sz="0" w:space="0" w:color="auto"/>
        <w:left w:val="none" w:sz="0" w:space="0" w:color="auto"/>
        <w:bottom w:val="none" w:sz="0" w:space="0" w:color="auto"/>
        <w:right w:val="none" w:sz="0" w:space="0" w:color="auto"/>
      </w:divBdr>
    </w:div>
    <w:div w:id="218176911">
      <w:bodyDiv w:val="1"/>
      <w:marLeft w:val="0"/>
      <w:marRight w:val="0"/>
      <w:marTop w:val="0"/>
      <w:marBottom w:val="0"/>
      <w:divBdr>
        <w:top w:val="none" w:sz="0" w:space="0" w:color="auto"/>
        <w:left w:val="none" w:sz="0" w:space="0" w:color="auto"/>
        <w:bottom w:val="none" w:sz="0" w:space="0" w:color="auto"/>
        <w:right w:val="none" w:sz="0" w:space="0" w:color="auto"/>
      </w:divBdr>
    </w:div>
    <w:div w:id="223836791">
      <w:bodyDiv w:val="1"/>
      <w:marLeft w:val="0"/>
      <w:marRight w:val="0"/>
      <w:marTop w:val="0"/>
      <w:marBottom w:val="0"/>
      <w:divBdr>
        <w:top w:val="none" w:sz="0" w:space="0" w:color="auto"/>
        <w:left w:val="none" w:sz="0" w:space="0" w:color="auto"/>
        <w:bottom w:val="none" w:sz="0" w:space="0" w:color="auto"/>
        <w:right w:val="none" w:sz="0" w:space="0" w:color="auto"/>
      </w:divBdr>
    </w:div>
    <w:div w:id="225184912">
      <w:bodyDiv w:val="1"/>
      <w:marLeft w:val="0"/>
      <w:marRight w:val="0"/>
      <w:marTop w:val="0"/>
      <w:marBottom w:val="0"/>
      <w:divBdr>
        <w:top w:val="none" w:sz="0" w:space="0" w:color="auto"/>
        <w:left w:val="none" w:sz="0" w:space="0" w:color="auto"/>
        <w:bottom w:val="none" w:sz="0" w:space="0" w:color="auto"/>
        <w:right w:val="none" w:sz="0" w:space="0" w:color="auto"/>
      </w:divBdr>
    </w:div>
    <w:div w:id="225458977">
      <w:bodyDiv w:val="1"/>
      <w:marLeft w:val="0"/>
      <w:marRight w:val="0"/>
      <w:marTop w:val="0"/>
      <w:marBottom w:val="0"/>
      <w:divBdr>
        <w:top w:val="none" w:sz="0" w:space="0" w:color="auto"/>
        <w:left w:val="none" w:sz="0" w:space="0" w:color="auto"/>
        <w:bottom w:val="none" w:sz="0" w:space="0" w:color="auto"/>
        <w:right w:val="none" w:sz="0" w:space="0" w:color="auto"/>
      </w:divBdr>
    </w:div>
    <w:div w:id="226579133">
      <w:bodyDiv w:val="1"/>
      <w:marLeft w:val="0"/>
      <w:marRight w:val="0"/>
      <w:marTop w:val="0"/>
      <w:marBottom w:val="0"/>
      <w:divBdr>
        <w:top w:val="none" w:sz="0" w:space="0" w:color="auto"/>
        <w:left w:val="none" w:sz="0" w:space="0" w:color="auto"/>
        <w:bottom w:val="none" w:sz="0" w:space="0" w:color="auto"/>
        <w:right w:val="none" w:sz="0" w:space="0" w:color="auto"/>
      </w:divBdr>
    </w:div>
    <w:div w:id="227762257">
      <w:bodyDiv w:val="1"/>
      <w:marLeft w:val="0"/>
      <w:marRight w:val="0"/>
      <w:marTop w:val="0"/>
      <w:marBottom w:val="0"/>
      <w:divBdr>
        <w:top w:val="none" w:sz="0" w:space="0" w:color="auto"/>
        <w:left w:val="none" w:sz="0" w:space="0" w:color="auto"/>
        <w:bottom w:val="none" w:sz="0" w:space="0" w:color="auto"/>
        <w:right w:val="none" w:sz="0" w:space="0" w:color="auto"/>
      </w:divBdr>
    </w:div>
    <w:div w:id="229116461">
      <w:bodyDiv w:val="1"/>
      <w:marLeft w:val="0"/>
      <w:marRight w:val="0"/>
      <w:marTop w:val="0"/>
      <w:marBottom w:val="0"/>
      <w:divBdr>
        <w:top w:val="none" w:sz="0" w:space="0" w:color="auto"/>
        <w:left w:val="none" w:sz="0" w:space="0" w:color="auto"/>
        <w:bottom w:val="none" w:sz="0" w:space="0" w:color="auto"/>
        <w:right w:val="none" w:sz="0" w:space="0" w:color="auto"/>
      </w:divBdr>
    </w:div>
    <w:div w:id="230193711">
      <w:bodyDiv w:val="1"/>
      <w:marLeft w:val="0"/>
      <w:marRight w:val="0"/>
      <w:marTop w:val="0"/>
      <w:marBottom w:val="0"/>
      <w:divBdr>
        <w:top w:val="none" w:sz="0" w:space="0" w:color="auto"/>
        <w:left w:val="none" w:sz="0" w:space="0" w:color="auto"/>
        <w:bottom w:val="none" w:sz="0" w:space="0" w:color="auto"/>
        <w:right w:val="none" w:sz="0" w:space="0" w:color="auto"/>
      </w:divBdr>
    </w:div>
    <w:div w:id="233862032">
      <w:bodyDiv w:val="1"/>
      <w:marLeft w:val="0"/>
      <w:marRight w:val="0"/>
      <w:marTop w:val="0"/>
      <w:marBottom w:val="0"/>
      <w:divBdr>
        <w:top w:val="none" w:sz="0" w:space="0" w:color="auto"/>
        <w:left w:val="none" w:sz="0" w:space="0" w:color="auto"/>
        <w:bottom w:val="none" w:sz="0" w:space="0" w:color="auto"/>
        <w:right w:val="none" w:sz="0" w:space="0" w:color="auto"/>
      </w:divBdr>
    </w:div>
    <w:div w:id="234046307">
      <w:bodyDiv w:val="1"/>
      <w:marLeft w:val="0"/>
      <w:marRight w:val="0"/>
      <w:marTop w:val="0"/>
      <w:marBottom w:val="0"/>
      <w:divBdr>
        <w:top w:val="none" w:sz="0" w:space="0" w:color="auto"/>
        <w:left w:val="none" w:sz="0" w:space="0" w:color="auto"/>
        <w:bottom w:val="none" w:sz="0" w:space="0" w:color="auto"/>
        <w:right w:val="none" w:sz="0" w:space="0" w:color="auto"/>
      </w:divBdr>
    </w:div>
    <w:div w:id="236745777">
      <w:bodyDiv w:val="1"/>
      <w:marLeft w:val="0"/>
      <w:marRight w:val="0"/>
      <w:marTop w:val="0"/>
      <w:marBottom w:val="0"/>
      <w:divBdr>
        <w:top w:val="none" w:sz="0" w:space="0" w:color="auto"/>
        <w:left w:val="none" w:sz="0" w:space="0" w:color="auto"/>
        <w:bottom w:val="none" w:sz="0" w:space="0" w:color="auto"/>
        <w:right w:val="none" w:sz="0" w:space="0" w:color="auto"/>
      </w:divBdr>
    </w:div>
    <w:div w:id="236788035">
      <w:bodyDiv w:val="1"/>
      <w:marLeft w:val="0"/>
      <w:marRight w:val="0"/>
      <w:marTop w:val="0"/>
      <w:marBottom w:val="0"/>
      <w:divBdr>
        <w:top w:val="none" w:sz="0" w:space="0" w:color="auto"/>
        <w:left w:val="none" w:sz="0" w:space="0" w:color="auto"/>
        <w:bottom w:val="none" w:sz="0" w:space="0" w:color="auto"/>
        <w:right w:val="none" w:sz="0" w:space="0" w:color="auto"/>
      </w:divBdr>
    </w:div>
    <w:div w:id="237597417">
      <w:bodyDiv w:val="1"/>
      <w:marLeft w:val="0"/>
      <w:marRight w:val="0"/>
      <w:marTop w:val="0"/>
      <w:marBottom w:val="0"/>
      <w:divBdr>
        <w:top w:val="none" w:sz="0" w:space="0" w:color="auto"/>
        <w:left w:val="none" w:sz="0" w:space="0" w:color="auto"/>
        <w:bottom w:val="none" w:sz="0" w:space="0" w:color="auto"/>
        <w:right w:val="none" w:sz="0" w:space="0" w:color="auto"/>
      </w:divBdr>
    </w:div>
    <w:div w:id="240483089">
      <w:bodyDiv w:val="1"/>
      <w:marLeft w:val="0"/>
      <w:marRight w:val="0"/>
      <w:marTop w:val="0"/>
      <w:marBottom w:val="0"/>
      <w:divBdr>
        <w:top w:val="none" w:sz="0" w:space="0" w:color="auto"/>
        <w:left w:val="none" w:sz="0" w:space="0" w:color="auto"/>
        <w:bottom w:val="none" w:sz="0" w:space="0" w:color="auto"/>
        <w:right w:val="none" w:sz="0" w:space="0" w:color="auto"/>
      </w:divBdr>
    </w:div>
    <w:div w:id="240873220">
      <w:bodyDiv w:val="1"/>
      <w:marLeft w:val="0"/>
      <w:marRight w:val="0"/>
      <w:marTop w:val="0"/>
      <w:marBottom w:val="0"/>
      <w:divBdr>
        <w:top w:val="none" w:sz="0" w:space="0" w:color="auto"/>
        <w:left w:val="none" w:sz="0" w:space="0" w:color="auto"/>
        <w:bottom w:val="none" w:sz="0" w:space="0" w:color="auto"/>
        <w:right w:val="none" w:sz="0" w:space="0" w:color="auto"/>
      </w:divBdr>
    </w:div>
    <w:div w:id="243148639">
      <w:bodyDiv w:val="1"/>
      <w:marLeft w:val="0"/>
      <w:marRight w:val="0"/>
      <w:marTop w:val="0"/>
      <w:marBottom w:val="0"/>
      <w:divBdr>
        <w:top w:val="none" w:sz="0" w:space="0" w:color="auto"/>
        <w:left w:val="none" w:sz="0" w:space="0" w:color="auto"/>
        <w:bottom w:val="none" w:sz="0" w:space="0" w:color="auto"/>
        <w:right w:val="none" w:sz="0" w:space="0" w:color="auto"/>
      </w:divBdr>
    </w:div>
    <w:div w:id="245113058">
      <w:bodyDiv w:val="1"/>
      <w:marLeft w:val="0"/>
      <w:marRight w:val="0"/>
      <w:marTop w:val="0"/>
      <w:marBottom w:val="0"/>
      <w:divBdr>
        <w:top w:val="none" w:sz="0" w:space="0" w:color="auto"/>
        <w:left w:val="none" w:sz="0" w:space="0" w:color="auto"/>
        <w:bottom w:val="none" w:sz="0" w:space="0" w:color="auto"/>
        <w:right w:val="none" w:sz="0" w:space="0" w:color="auto"/>
      </w:divBdr>
    </w:div>
    <w:div w:id="245305056">
      <w:bodyDiv w:val="1"/>
      <w:marLeft w:val="0"/>
      <w:marRight w:val="0"/>
      <w:marTop w:val="0"/>
      <w:marBottom w:val="0"/>
      <w:divBdr>
        <w:top w:val="none" w:sz="0" w:space="0" w:color="auto"/>
        <w:left w:val="none" w:sz="0" w:space="0" w:color="auto"/>
        <w:bottom w:val="none" w:sz="0" w:space="0" w:color="auto"/>
        <w:right w:val="none" w:sz="0" w:space="0" w:color="auto"/>
      </w:divBdr>
    </w:div>
    <w:div w:id="245775173">
      <w:bodyDiv w:val="1"/>
      <w:marLeft w:val="0"/>
      <w:marRight w:val="0"/>
      <w:marTop w:val="0"/>
      <w:marBottom w:val="0"/>
      <w:divBdr>
        <w:top w:val="none" w:sz="0" w:space="0" w:color="auto"/>
        <w:left w:val="none" w:sz="0" w:space="0" w:color="auto"/>
        <w:bottom w:val="none" w:sz="0" w:space="0" w:color="auto"/>
        <w:right w:val="none" w:sz="0" w:space="0" w:color="auto"/>
      </w:divBdr>
    </w:div>
    <w:div w:id="248586681">
      <w:bodyDiv w:val="1"/>
      <w:marLeft w:val="0"/>
      <w:marRight w:val="0"/>
      <w:marTop w:val="0"/>
      <w:marBottom w:val="0"/>
      <w:divBdr>
        <w:top w:val="none" w:sz="0" w:space="0" w:color="auto"/>
        <w:left w:val="none" w:sz="0" w:space="0" w:color="auto"/>
        <w:bottom w:val="none" w:sz="0" w:space="0" w:color="auto"/>
        <w:right w:val="none" w:sz="0" w:space="0" w:color="auto"/>
      </w:divBdr>
    </w:div>
    <w:div w:id="255939052">
      <w:bodyDiv w:val="1"/>
      <w:marLeft w:val="0"/>
      <w:marRight w:val="0"/>
      <w:marTop w:val="0"/>
      <w:marBottom w:val="0"/>
      <w:divBdr>
        <w:top w:val="none" w:sz="0" w:space="0" w:color="auto"/>
        <w:left w:val="none" w:sz="0" w:space="0" w:color="auto"/>
        <w:bottom w:val="none" w:sz="0" w:space="0" w:color="auto"/>
        <w:right w:val="none" w:sz="0" w:space="0" w:color="auto"/>
      </w:divBdr>
    </w:div>
    <w:div w:id="260450825">
      <w:bodyDiv w:val="1"/>
      <w:marLeft w:val="0"/>
      <w:marRight w:val="0"/>
      <w:marTop w:val="0"/>
      <w:marBottom w:val="0"/>
      <w:divBdr>
        <w:top w:val="none" w:sz="0" w:space="0" w:color="auto"/>
        <w:left w:val="none" w:sz="0" w:space="0" w:color="auto"/>
        <w:bottom w:val="none" w:sz="0" w:space="0" w:color="auto"/>
        <w:right w:val="none" w:sz="0" w:space="0" w:color="auto"/>
      </w:divBdr>
    </w:div>
    <w:div w:id="260988312">
      <w:bodyDiv w:val="1"/>
      <w:marLeft w:val="0"/>
      <w:marRight w:val="0"/>
      <w:marTop w:val="0"/>
      <w:marBottom w:val="0"/>
      <w:divBdr>
        <w:top w:val="none" w:sz="0" w:space="0" w:color="auto"/>
        <w:left w:val="none" w:sz="0" w:space="0" w:color="auto"/>
        <w:bottom w:val="none" w:sz="0" w:space="0" w:color="auto"/>
        <w:right w:val="none" w:sz="0" w:space="0" w:color="auto"/>
      </w:divBdr>
    </w:div>
    <w:div w:id="261650978">
      <w:bodyDiv w:val="1"/>
      <w:marLeft w:val="0"/>
      <w:marRight w:val="0"/>
      <w:marTop w:val="0"/>
      <w:marBottom w:val="0"/>
      <w:divBdr>
        <w:top w:val="none" w:sz="0" w:space="0" w:color="auto"/>
        <w:left w:val="none" w:sz="0" w:space="0" w:color="auto"/>
        <w:bottom w:val="none" w:sz="0" w:space="0" w:color="auto"/>
        <w:right w:val="none" w:sz="0" w:space="0" w:color="auto"/>
      </w:divBdr>
    </w:div>
    <w:div w:id="261958266">
      <w:bodyDiv w:val="1"/>
      <w:marLeft w:val="0"/>
      <w:marRight w:val="0"/>
      <w:marTop w:val="0"/>
      <w:marBottom w:val="0"/>
      <w:divBdr>
        <w:top w:val="none" w:sz="0" w:space="0" w:color="auto"/>
        <w:left w:val="none" w:sz="0" w:space="0" w:color="auto"/>
        <w:bottom w:val="none" w:sz="0" w:space="0" w:color="auto"/>
        <w:right w:val="none" w:sz="0" w:space="0" w:color="auto"/>
      </w:divBdr>
    </w:div>
    <w:div w:id="270556648">
      <w:bodyDiv w:val="1"/>
      <w:marLeft w:val="0"/>
      <w:marRight w:val="0"/>
      <w:marTop w:val="0"/>
      <w:marBottom w:val="0"/>
      <w:divBdr>
        <w:top w:val="none" w:sz="0" w:space="0" w:color="auto"/>
        <w:left w:val="none" w:sz="0" w:space="0" w:color="auto"/>
        <w:bottom w:val="none" w:sz="0" w:space="0" w:color="auto"/>
        <w:right w:val="none" w:sz="0" w:space="0" w:color="auto"/>
      </w:divBdr>
    </w:div>
    <w:div w:id="276567329">
      <w:bodyDiv w:val="1"/>
      <w:marLeft w:val="0"/>
      <w:marRight w:val="0"/>
      <w:marTop w:val="0"/>
      <w:marBottom w:val="0"/>
      <w:divBdr>
        <w:top w:val="none" w:sz="0" w:space="0" w:color="auto"/>
        <w:left w:val="none" w:sz="0" w:space="0" w:color="auto"/>
        <w:bottom w:val="none" w:sz="0" w:space="0" w:color="auto"/>
        <w:right w:val="none" w:sz="0" w:space="0" w:color="auto"/>
      </w:divBdr>
    </w:div>
    <w:div w:id="279144792">
      <w:bodyDiv w:val="1"/>
      <w:marLeft w:val="0"/>
      <w:marRight w:val="0"/>
      <w:marTop w:val="0"/>
      <w:marBottom w:val="0"/>
      <w:divBdr>
        <w:top w:val="none" w:sz="0" w:space="0" w:color="auto"/>
        <w:left w:val="none" w:sz="0" w:space="0" w:color="auto"/>
        <w:bottom w:val="none" w:sz="0" w:space="0" w:color="auto"/>
        <w:right w:val="none" w:sz="0" w:space="0" w:color="auto"/>
      </w:divBdr>
    </w:div>
    <w:div w:id="283193204">
      <w:bodyDiv w:val="1"/>
      <w:marLeft w:val="0"/>
      <w:marRight w:val="0"/>
      <w:marTop w:val="0"/>
      <w:marBottom w:val="0"/>
      <w:divBdr>
        <w:top w:val="none" w:sz="0" w:space="0" w:color="auto"/>
        <w:left w:val="none" w:sz="0" w:space="0" w:color="auto"/>
        <w:bottom w:val="none" w:sz="0" w:space="0" w:color="auto"/>
        <w:right w:val="none" w:sz="0" w:space="0" w:color="auto"/>
      </w:divBdr>
    </w:div>
    <w:div w:id="284771633">
      <w:bodyDiv w:val="1"/>
      <w:marLeft w:val="0"/>
      <w:marRight w:val="0"/>
      <w:marTop w:val="0"/>
      <w:marBottom w:val="0"/>
      <w:divBdr>
        <w:top w:val="none" w:sz="0" w:space="0" w:color="auto"/>
        <w:left w:val="none" w:sz="0" w:space="0" w:color="auto"/>
        <w:bottom w:val="none" w:sz="0" w:space="0" w:color="auto"/>
        <w:right w:val="none" w:sz="0" w:space="0" w:color="auto"/>
      </w:divBdr>
    </w:div>
    <w:div w:id="288047764">
      <w:bodyDiv w:val="1"/>
      <w:marLeft w:val="0"/>
      <w:marRight w:val="0"/>
      <w:marTop w:val="0"/>
      <w:marBottom w:val="0"/>
      <w:divBdr>
        <w:top w:val="none" w:sz="0" w:space="0" w:color="auto"/>
        <w:left w:val="none" w:sz="0" w:space="0" w:color="auto"/>
        <w:bottom w:val="none" w:sz="0" w:space="0" w:color="auto"/>
        <w:right w:val="none" w:sz="0" w:space="0" w:color="auto"/>
      </w:divBdr>
    </w:div>
    <w:div w:id="290283458">
      <w:bodyDiv w:val="1"/>
      <w:marLeft w:val="0"/>
      <w:marRight w:val="0"/>
      <w:marTop w:val="0"/>
      <w:marBottom w:val="0"/>
      <w:divBdr>
        <w:top w:val="none" w:sz="0" w:space="0" w:color="auto"/>
        <w:left w:val="none" w:sz="0" w:space="0" w:color="auto"/>
        <w:bottom w:val="none" w:sz="0" w:space="0" w:color="auto"/>
        <w:right w:val="none" w:sz="0" w:space="0" w:color="auto"/>
      </w:divBdr>
    </w:div>
    <w:div w:id="291717467">
      <w:bodyDiv w:val="1"/>
      <w:marLeft w:val="0"/>
      <w:marRight w:val="0"/>
      <w:marTop w:val="0"/>
      <w:marBottom w:val="0"/>
      <w:divBdr>
        <w:top w:val="none" w:sz="0" w:space="0" w:color="auto"/>
        <w:left w:val="none" w:sz="0" w:space="0" w:color="auto"/>
        <w:bottom w:val="none" w:sz="0" w:space="0" w:color="auto"/>
        <w:right w:val="none" w:sz="0" w:space="0" w:color="auto"/>
      </w:divBdr>
    </w:div>
    <w:div w:id="297148089">
      <w:bodyDiv w:val="1"/>
      <w:marLeft w:val="0"/>
      <w:marRight w:val="0"/>
      <w:marTop w:val="0"/>
      <w:marBottom w:val="0"/>
      <w:divBdr>
        <w:top w:val="none" w:sz="0" w:space="0" w:color="auto"/>
        <w:left w:val="none" w:sz="0" w:space="0" w:color="auto"/>
        <w:bottom w:val="none" w:sz="0" w:space="0" w:color="auto"/>
        <w:right w:val="none" w:sz="0" w:space="0" w:color="auto"/>
      </w:divBdr>
    </w:div>
    <w:div w:id="303773655">
      <w:bodyDiv w:val="1"/>
      <w:marLeft w:val="0"/>
      <w:marRight w:val="0"/>
      <w:marTop w:val="0"/>
      <w:marBottom w:val="0"/>
      <w:divBdr>
        <w:top w:val="none" w:sz="0" w:space="0" w:color="auto"/>
        <w:left w:val="none" w:sz="0" w:space="0" w:color="auto"/>
        <w:bottom w:val="none" w:sz="0" w:space="0" w:color="auto"/>
        <w:right w:val="none" w:sz="0" w:space="0" w:color="auto"/>
      </w:divBdr>
    </w:div>
    <w:div w:id="308285045">
      <w:bodyDiv w:val="1"/>
      <w:marLeft w:val="0"/>
      <w:marRight w:val="0"/>
      <w:marTop w:val="0"/>
      <w:marBottom w:val="0"/>
      <w:divBdr>
        <w:top w:val="none" w:sz="0" w:space="0" w:color="auto"/>
        <w:left w:val="none" w:sz="0" w:space="0" w:color="auto"/>
        <w:bottom w:val="none" w:sz="0" w:space="0" w:color="auto"/>
        <w:right w:val="none" w:sz="0" w:space="0" w:color="auto"/>
      </w:divBdr>
    </w:div>
    <w:div w:id="309484758">
      <w:bodyDiv w:val="1"/>
      <w:marLeft w:val="0"/>
      <w:marRight w:val="0"/>
      <w:marTop w:val="0"/>
      <w:marBottom w:val="0"/>
      <w:divBdr>
        <w:top w:val="none" w:sz="0" w:space="0" w:color="auto"/>
        <w:left w:val="none" w:sz="0" w:space="0" w:color="auto"/>
        <w:bottom w:val="none" w:sz="0" w:space="0" w:color="auto"/>
        <w:right w:val="none" w:sz="0" w:space="0" w:color="auto"/>
      </w:divBdr>
    </w:div>
    <w:div w:id="309865515">
      <w:bodyDiv w:val="1"/>
      <w:marLeft w:val="0"/>
      <w:marRight w:val="0"/>
      <w:marTop w:val="0"/>
      <w:marBottom w:val="0"/>
      <w:divBdr>
        <w:top w:val="none" w:sz="0" w:space="0" w:color="auto"/>
        <w:left w:val="none" w:sz="0" w:space="0" w:color="auto"/>
        <w:bottom w:val="none" w:sz="0" w:space="0" w:color="auto"/>
        <w:right w:val="none" w:sz="0" w:space="0" w:color="auto"/>
      </w:divBdr>
    </w:div>
    <w:div w:id="310909189">
      <w:bodyDiv w:val="1"/>
      <w:marLeft w:val="0"/>
      <w:marRight w:val="0"/>
      <w:marTop w:val="0"/>
      <w:marBottom w:val="0"/>
      <w:divBdr>
        <w:top w:val="none" w:sz="0" w:space="0" w:color="auto"/>
        <w:left w:val="none" w:sz="0" w:space="0" w:color="auto"/>
        <w:bottom w:val="none" w:sz="0" w:space="0" w:color="auto"/>
        <w:right w:val="none" w:sz="0" w:space="0" w:color="auto"/>
      </w:divBdr>
    </w:div>
    <w:div w:id="314795221">
      <w:bodyDiv w:val="1"/>
      <w:marLeft w:val="0"/>
      <w:marRight w:val="0"/>
      <w:marTop w:val="0"/>
      <w:marBottom w:val="0"/>
      <w:divBdr>
        <w:top w:val="none" w:sz="0" w:space="0" w:color="auto"/>
        <w:left w:val="none" w:sz="0" w:space="0" w:color="auto"/>
        <w:bottom w:val="none" w:sz="0" w:space="0" w:color="auto"/>
        <w:right w:val="none" w:sz="0" w:space="0" w:color="auto"/>
      </w:divBdr>
    </w:div>
    <w:div w:id="315573758">
      <w:bodyDiv w:val="1"/>
      <w:marLeft w:val="0"/>
      <w:marRight w:val="0"/>
      <w:marTop w:val="0"/>
      <w:marBottom w:val="0"/>
      <w:divBdr>
        <w:top w:val="none" w:sz="0" w:space="0" w:color="auto"/>
        <w:left w:val="none" w:sz="0" w:space="0" w:color="auto"/>
        <w:bottom w:val="none" w:sz="0" w:space="0" w:color="auto"/>
        <w:right w:val="none" w:sz="0" w:space="0" w:color="auto"/>
      </w:divBdr>
    </w:div>
    <w:div w:id="316038551">
      <w:bodyDiv w:val="1"/>
      <w:marLeft w:val="0"/>
      <w:marRight w:val="0"/>
      <w:marTop w:val="0"/>
      <w:marBottom w:val="0"/>
      <w:divBdr>
        <w:top w:val="none" w:sz="0" w:space="0" w:color="auto"/>
        <w:left w:val="none" w:sz="0" w:space="0" w:color="auto"/>
        <w:bottom w:val="none" w:sz="0" w:space="0" w:color="auto"/>
        <w:right w:val="none" w:sz="0" w:space="0" w:color="auto"/>
      </w:divBdr>
    </w:div>
    <w:div w:id="320669293">
      <w:bodyDiv w:val="1"/>
      <w:marLeft w:val="0"/>
      <w:marRight w:val="0"/>
      <w:marTop w:val="0"/>
      <w:marBottom w:val="0"/>
      <w:divBdr>
        <w:top w:val="none" w:sz="0" w:space="0" w:color="auto"/>
        <w:left w:val="none" w:sz="0" w:space="0" w:color="auto"/>
        <w:bottom w:val="none" w:sz="0" w:space="0" w:color="auto"/>
        <w:right w:val="none" w:sz="0" w:space="0" w:color="auto"/>
      </w:divBdr>
    </w:div>
    <w:div w:id="320937336">
      <w:bodyDiv w:val="1"/>
      <w:marLeft w:val="0"/>
      <w:marRight w:val="0"/>
      <w:marTop w:val="0"/>
      <w:marBottom w:val="0"/>
      <w:divBdr>
        <w:top w:val="none" w:sz="0" w:space="0" w:color="auto"/>
        <w:left w:val="none" w:sz="0" w:space="0" w:color="auto"/>
        <w:bottom w:val="none" w:sz="0" w:space="0" w:color="auto"/>
        <w:right w:val="none" w:sz="0" w:space="0" w:color="auto"/>
      </w:divBdr>
    </w:div>
    <w:div w:id="321617225">
      <w:bodyDiv w:val="1"/>
      <w:marLeft w:val="0"/>
      <w:marRight w:val="0"/>
      <w:marTop w:val="0"/>
      <w:marBottom w:val="0"/>
      <w:divBdr>
        <w:top w:val="none" w:sz="0" w:space="0" w:color="auto"/>
        <w:left w:val="none" w:sz="0" w:space="0" w:color="auto"/>
        <w:bottom w:val="none" w:sz="0" w:space="0" w:color="auto"/>
        <w:right w:val="none" w:sz="0" w:space="0" w:color="auto"/>
      </w:divBdr>
    </w:div>
    <w:div w:id="326322120">
      <w:bodyDiv w:val="1"/>
      <w:marLeft w:val="0"/>
      <w:marRight w:val="0"/>
      <w:marTop w:val="0"/>
      <w:marBottom w:val="0"/>
      <w:divBdr>
        <w:top w:val="none" w:sz="0" w:space="0" w:color="auto"/>
        <w:left w:val="none" w:sz="0" w:space="0" w:color="auto"/>
        <w:bottom w:val="none" w:sz="0" w:space="0" w:color="auto"/>
        <w:right w:val="none" w:sz="0" w:space="0" w:color="auto"/>
      </w:divBdr>
    </w:div>
    <w:div w:id="330066089">
      <w:bodyDiv w:val="1"/>
      <w:marLeft w:val="0"/>
      <w:marRight w:val="0"/>
      <w:marTop w:val="0"/>
      <w:marBottom w:val="0"/>
      <w:divBdr>
        <w:top w:val="none" w:sz="0" w:space="0" w:color="auto"/>
        <w:left w:val="none" w:sz="0" w:space="0" w:color="auto"/>
        <w:bottom w:val="none" w:sz="0" w:space="0" w:color="auto"/>
        <w:right w:val="none" w:sz="0" w:space="0" w:color="auto"/>
      </w:divBdr>
    </w:div>
    <w:div w:id="331032341">
      <w:bodyDiv w:val="1"/>
      <w:marLeft w:val="0"/>
      <w:marRight w:val="0"/>
      <w:marTop w:val="0"/>
      <w:marBottom w:val="0"/>
      <w:divBdr>
        <w:top w:val="none" w:sz="0" w:space="0" w:color="auto"/>
        <w:left w:val="none" w:sz="0" w:space="0" w:color="auto"/>
        <w:bottom w:val="none" w:sz="0" w:space="0" w:color="auto"/>
        <w:right w:val="none" w:sz="0" w:space="0" w:color="auto"/>
      </w:divBdr>
    </w:div>
    <w:div w:id="333841057">
      <w:bodyDiv w:val="1"/>
      <w:marLeft w:val="0"/>
      <w:marRight w:val="0"/>
      <w:marTop w:val="0"/>
      <w:marBottom w:val="0"/>
      <w:divBdr>
        <w:top w:val="none" w:sz="0" w:space="0" w:color="auto"/>
        <w:left w:val="none" w:sz="0" w:space="0" w:color="auto"/>
        <w:bottom w:val="none" w:sz="0" w:space="0" w:color="auto"/>
        <w:right w:val="none" w:sz="0" w:space="0" w:color="auto"/>
      </w:divBdr>
    </w:div>
    <w:div w:id="335420633">
      <w:bodyDiv w:val="1"/>
      <w:marLeft w:val="0"/>
      <w:marRight w:val="0"/>
      <w:marTop w:val="0"/>
      <w:marBottom w:val="0"/>
      <w:divBdr>
        <w:top w:val="none" w:sz="0" w:space="0" w:color="auto"/>
        <w:left w:val="none" w:sz="0" w:space="0" w:color="auto"/>
        <w:bottom w:val="none" w:sz="0" w:space="0" w:color="auto"/>
        <w:right w:val="none" w:sz="0" w:space="0" w:color="auto"/>
      </w:divBdr>
    </w:div>
    <w:div w:id="339891198">
      <w:bodyDiv w:val="1"/>
      <w:marLeft w:val="0"/>
      <w:marRight w:val="0"/>
      <w:marTop w:val="0"/>
      <w:marBottom w:val="0"/>
      <w:divBdr>
        <w:top w:val="none" w:sz="0" w:space="0" w:color="auto"/>
        <w:left w:val="none" w:sz="0" w:space="0" w:color="auto"/>
        <w:bottom w:val="none" w:sz="0" w:space="0" w:color="auto"/>
        <w:right w:val="none" w:sz="0" w:space="0" w:color="auto"/>
      </w:divBdr>
    </w:div>
    <w:div w:id="340595073">
      <w:bodyDiv w:val="1"/>
      <w:marLeft w:val="0"/>
      <w:marRight w:val="0"/>
      <w:marTop w:val="0"/>
      <w:marBottom w:val="0"/>
      <w:divBdr>
        <w:top w:val="none" w:sz="0" w:space="0" w:color="auto"/>
        <w:left w:val="none" w:sz="0" w:space="0" w:color="auto"/>
        <w:bottom w:val="none" w:sz="0" w:space="0" w:color="auto"/>
        <w:right w:val="none" w:sz="0" w:space="0" w:color="auto"/>
      </w:divBdr>
    </w:div>
    <w:div w:id="341132496">
      <w:bodyDiv w:val="1"/>
      <w:marLeft w:val="0"/>
      <w:marRight w:val="0"/>
      <w:marTop w:val="0"/>
      <w:marBottom w:val="0"/>
      <w:divBdr>
        <w:top w:val="none" w:sz="0" w:space="0" w:color="auto"/>
        <w:left w:val="none" w:sz="0" w:space="0" w:color="auto"/>
        <w:bottom w:val="none" w:sz="0" w:space="0" w:color="auto"/>
        <w:right w:val="none" w:sz="0" w:space="0" w:color="auto"/>
      </w:divBdr>
    </w:div>
    <w:div w:id="344748980">
      <w:bodyDiv w:val="1"/>
      <w:marLeft w:val="0"/>
      <w:marRight w:val="0"/>
      <w:marTop w:val="0"/>
      <w:marBottom w:val="0"/>
      <w:divBdr>
        <w:top w:val="none" w:sz="0" w:space="0" w:color="auto"/>
        <w:left w:val="none" w:sz="0" w:space="0" w:color="auto"/>
        <w:bottom w:val="none" w:sz="0" w:space="0" w:color="auto"/>
        <w:right w:val="none" w:sz="0" w:space="0" w:color="auto"/>
      </w:divBdr>
    </w:div>
    <w:div w:id="348995891">
      <w:bodyDiv w:val="1"/>
      <w:marLeft w:val="0"/>
      <w:marRight w:val="0"/>
      <w:marTop w:val="0"/>
      <w:marBottom w:val="0"/>
      <w:divBdr>
        <w:top w:val="none" w:sz="0" w:space="0" w:color="auto"/>
        <w:left w:val="none" w:sz="0" w:space="0" w:color="auto"/>
        <w:bottom w:val="none" w:sz="0" w:space="0" w:color="auto"/>
        <w:right w:val="none" w:sz="0" w:space="0" w:color="auto"/>
      </w:divBdr>
    </w:div>
    <w:div w:id="350035377">
      <w:bodyDiv w:val="1"/>
      <w:marLeft w:val="0"/>
      <w:marRight w:val="0"/>
      <w:marTop w:val="0"/>
      <w:marBottom w:val="0"/>
      <w:divBdr>
        <w:top w:val="none" w:sz="0" w:space="0" w:color="auto"/>
        <w:left w:val="none" w:sz="0" w:space="0" w:color="auto"/>
        <w:bottom w:val="none" w:sz="0" w:space="0" w:color="auto"/>
        <w:right w:val="none" w:sz="0" w:space="0" w:color="auto"/>
      </w:divBdr>
    </w:div>
    <w:div w:id="351690200">
      <w:bodyDiv w:val="1"/>
      <w:marLeft w:val="0"/>
      <w:marRight w:val="0"/>
      <w:marTop w:val="0"/>
      <w:marBottom w:val="0"/>
      <w:divBdr>
        <w:top w:val="none" w:sz="0" w:space="0" w:color="auto"/>
        <w:left w:val="none" w:sz="0" w:space="0" w:color="auto"/>
        <w:bottom w:val="none" w:sz="0" w:space="0" w:color="auto"/>
        <w:right w:val="none" w:sz="0" w:space="0" w:color="auto"/>
      </w:divBdr>
    </w:div>
    <w:div w:id="352800994">
      <w:bodyDiv w:val="1"/>
      <w:marLeft w:val="0"/>
      <w:marRight w:val="0"/>
      <w:marTop w:val="0"/>
      <w:marBottom w:val="0"/>
      <w:divBdr>
        <w:top w:val="none" w:sz="0" w:space="0" w:color="auto"/>
        <w:left w:val="none" w:sz="0" w:space="0" w:color="auto"/>
        <w:bottom w:val="none" w:sz="0" w:space="0" w:color="auto"/>
        <w:right w:val="none" w:sz="0" w:space="0" w:color="auto"/>
      </w:divBdr>
    </w:div>
    <w:div w:id="355235617">
      <w:bodyDiv w:val="1"/>
      <w:marLeft w:val="0"/>
      <w:marRight w:val="0"/>
      <w:marTop w:val="0"/>
      <w:marBottom w:val="0"/>
      <w:divBdr>
        <w:top w:val="none" w:sz="0" w:space="0" w:color="auto"/>
        <w:left w:val="none" w:sz="0" w:space="0" w:color="auto"/>
        <w:bottom w:val="none" w:sz="0" w:space="0" w:color="auto"/>
        <w:right w:val="none" w:sz="0" w:space="0" w:color="auto"/>
      </w:divBdr>
    </w:div>
    <w:div w:id="358699616">
      <w:bodyDiv w:val="1"/>
      <w:marLeft w:val="0"/>
      <w:marRight w:val="0"/>
      <w:marTop w:val="0"/>
      <w:marBottom w:val="0"/>
      <w:divBdr>
        <w:top w:val="none" w:sz="0" w:space="0" w:color="auto"/>
        <w:left w:val="none" w:sz="0" w:space="0" w:color="auto"/>
        <w:bottom w:val="none" w:sz="0" w:space="0" w:color="auto"/>
        <w:right w:val="none" w:sz="0" w:space="0" w:color="auto"/>
      </w:divBdr>
    </w:div>
    <w:div w:id="364210842">
      <w:bodyDiv w:val="1"/>
      <w:marLeft w:val="0"/>
      <w:marRight w:val="0"/>
      <w:marTop w:val="0"/>
      <w:marBottom w:val="0"/>
      <w:divBdr>
        <w:top w:val="none" w:sz="0" w:space="0" w:color="auto"/>
        <w:left w:val="none" w:sz="0" w:space="0" w:color="auto"/>
        <w:bottom w:val="none" w:sz="0" w:space="0" w:color="auto"/>
        <w:right w:val="none" w:sz="0" w:space="0" w:color="auto"/>
      </w:divBdr>
    </w:div>
    <w:div w:id="366177109">
      <w:bodyDiv w:val="1"/>
      <w:marLeft w:val="0"/>
      <w:marRight w:val="0"/>
      <w:marTop w:val="0"/>
      <w:marBottom w:val="0"/>
      <w:divBdr>
        <w:top w:val="none" w:sz="0" w:space="0" w:color="auto"/>
        <w:left w:val="none" w:sz="0" w:space="0" w:color="auto"/>
        <w:bottom w:val="none" w:sz="0" w:space="0" w:color="auto"/>
        <w:right w:val="none" w:sz="0" w:space="0" w:color="auto"/>
      </w:divBdr>
    </w:div>
    <w:div w:id="367220169">
      <w:bodyDiv w:val="1"/>
      <w:marLeft w:val="0"/>
      <w:marRight w:val="0"/>
      <w:marTop w:val="0"/>
      <w:marBottom w:val="0"/>
      <w:divBdr>
        <w:top w:val="none" w:sz="0" w:space="0" w:color="auto"/>
        <w:left w:val="none" w:sz="0" w:space="0" w:color="auto"/>
        <w:bottom w:val="none" w:sz="0" w:space="0" w:color="auto"/>
        <w:right w:val="none" w:sz="0" w:space="0" w:color="auto"/>
      </w:divBdr>
    </w:div>
    <w:div w:id="370695500">
      <w:bodyDiv w:val="1"/>
      <w:marLeft w:val="0"/>
      <w:marRight w:val="0"/>
      <w:marTop w:val="0"/>
      <w:marBottom w:val="0"/>
      <w:divBdr>
        <w:top w:val="none" w:sz="0" w:space="0" w:color="auto"/>
        <w:left w:val="none" w:sz="0" w:space="0" w:color="auto"/>
        <w:bottom w:val="none" w:sz="0" w:space="0" w:color="auto"/>
        <w:right w:val="none" w:sz="0" w:space="0" w:color="auto"/>
      </w:divBdr>
    </w:div>
    <w:div w:id="372729194">
      <w:bodyDiv w:val="1"/>
      <w:marLeft w:val="0"/>
      <w:marRight w:val="0"/>
      <w:marTop w:val="0"/>
      <w:marBottom w:val="0"/>
      <w:divBdr>
        <w:top w:val="none" w:sz="0" w:space="0" w:color="auto"/>
        <w:left w:val="none" w:sz="0" w:space="0" w:color="auto"/>
        <w:bottom w:val="none" w:sz="0" w:space="0" w:color="auto"/>
        <w:right w:val="none" w:sz="0" w:space="0" w:color="auto"/>
      </w:divBdr>
    </w:div>
    <w:div w:id="375276458">
      <w:bodyDiv w:val="1"/>
      <w:marLeft w:val="0"/>
      <w:marRight w:val="0"/>
      <w:marTop w:val="0"/>
      <w:marBottom w:val="0"/>
      <w:divBdr>
        <w:top w:val="none" w:sz="0" w:space="0" w:color="auto"/>
        <w:left w:val="none" w:sz="0" w:space="0" w:color="auto"/>
        <w:bottom w:val="none" w:sz="0" w:space="0" w:color="auto"/>
        <w:right w:val="none" w:sz="0" w:space="0" w:color="auto"/>
      </w:divBdr>
    </w:div>
    <w:div w:id="376974756">
      <w:bodyDiv w:val="1"/>
      <w:marLeft w:val="0"/>
      <w:marRight w:val="0"/>
      <w:marTop w:val="0"/>
      <w:marBottom w:val="0"/>
      <w:divBdr>
        <w:top w:val="none" w:sz="0" w:space="0" w:color="auto"/>
        <w:left w:val="none" w:sz="0" w:space="0" w:color="auto"/>
        <w:bottom w:val="none" w:sz="0" w:space="0" w:color="auto"/>
        <w:right w:val="none" w:sz="0" w:space="0" w:color="auto"/>
      </w:divBdr>
    </w:div>
    <w:div w:id="379018991">
      <w:bodyDiv w:val="1"/>
      <w:marLeft w:val="0"/>
      <w:marRight w:val="0"/>
      <w:marTop w:val="0"/>
      <w:marBottom w:val="0"/>
      <w:divBdr>
        <w:top w:val="none" w:sz="0" w:space="0" w:color="auto"/>
        <w:left w:val="none" w:sz="0" w:space="0" w:color="auto"/>
        <w:bottom w:val="none" w:sz="0" w:space="0" w:color="auto"/>
        <w:right w:val="none" w:sz="0" w:space="0" w:color="auto"/>
      </w:divBdr>
    </w:div>
    <w:div w:id="379746484">
      <w:bodyDiv w:val="1"/>
      <w:marLeft w:val="0"/>
      <w:marRight w:val="0"/>
      <w:marTop w:val="0"/>
      <w:marBottom w:val="0"/>
      <w:divBdr>
        <w:top w:val="none" w:sz="0" w:space="0" w:color="auto"/>
        <w:left w:val="none" w:sz="0" w:space="0" w:color="auto"/>
        <w:bottom w:val="none" w:sz="0" w:space="0" w:color="auto"/>
        <w:right w:val="none" w:sz="0" w:space="0" w:color="auto"/>
      </w:divBdr>
    </w:div>
    <w:div w:id="382871734">
      <w:bodyDiv w:val="1"/>
      <w:marLeft w:val="0"/>
      <w:marRight w:val="0"/>
      <w:marTop w:val="0"/>
      <w:marBottom w:val="0"/>
      <w:divBdr>
        <w:top w:val="none" w:sz="0" w:space="0" w:color="auto"/>
        <w:left w:val="none" w:sz="0" w:space="0" w:color="auto"/>
        <w:bottom w:val="none" w:sz="0" w:space="0" w:color="auto"/>
        <w:right w:val="none" w:sz="0" w:space="0" w:color="auto"/>
      </w:divBdr>
    </w:div>
    <w:div w:id="383911530">
      <w:bodyDiv w:val="1"/>
      <w:marLeft w:val="0"/>
      <w:marRight w:val="0"/>
      <w:marTop w:val="0"/>
      <w:marBottom w:val="0"/>
      <w:divBdr>
        <w:top w:val="none" w:sz="0" w:space="0" w:color="auto"/>
        <w:left w:val="none" w:sz="0" w:space="0" w:color="auto"/>
        <w:bottom w:val="none" w:sz="0" w:space="0" w:color="auto"/>
        <w:right w:val="none" w:sz="0" w:space="0" w:color="auto"/>
      </w:divBdr>
    </w:div>
    <w:div w:id="388501862">
      <w:bodyDiv w:val="1"/>
      <w:marLeft w:val="0"/>
      <w:marRight w:val="0"/>
      <w:marTop w:val="0"/>
      <w:marBottom w:val="0"/>
      <w:divBdr>
        <w:top w:val="none" w:sz="0" w:space="0" w:color="auto"/>
        <w:left w:val="none" w:sz="0" w:space="0" w:color="auto"/>
        <w:bottom w:val="none" w:sz="0" w:space="0" w:color="auto"/>
        <w:right w:val="none" w:sz="0" w:space="0" w:color="auto"/>
      </w:divBdr>
    </w:div>
    <w:div w:id="390538734">
      <w:bodyDiv w:val="1"/>
      <w:marLeft w:val="0"/>
      <w:marRight w:val="0"/>
      <w:marTop w:val="0"/>
      <w:marBottom w:val="0"/>
      <w:divBdr>
        <w:top w:val="none" w:sz="0" w:space="0" w:color="auto"/>
        <w:left w:val="none" w:sz="0" w:space="0" w:color="auto"/>
        <w:bottom w:val="none" w:sz="0" w:space="0" w:color="auto"/>
        <w:right w:val="none" w:sz="0" w:space="0" w:color="auto"/>
      </w:divBdr>
    </w:div>
    <w:div w:id="393625025">
      <w:bodyDiv w:val="1"/>
      <w:marLeft w:val="0"/>
      <w:marRight w:val="0"/>
      <w:marTop w:val="0"/>
      <w:marBottom w:val="0"/>
      <w:divBdr>
        <w:top w:val="none" w:sz="0" w:space="0" w:color="auto"/>
        <w:left w:val="none" w:sz="0" w:space="0" w:color="auto"/>
        <w:bottom w:val="none" w:sz="0" w:space="0" w:color="auto"/>
        <w:right w:val="none" w:sz="0" w:space="0" w:color="auto"/>
      </w:divBdr>
    </w:div>
    <w:div w:id="402728606">
      <w:bodyDiv w:val="1"/>
      <w:marLeft w:val="0"/>
      <w:marRight w:val="0"/>
      <w:marTop w:val="0"/>
      <w:marBottom w:val="0"/>
      <w:divBdr>
        <w:top w:val="none" w:sz="0" w:space="0" w:color="auto"/>
        <w:left w:val="none" w:sz="0" w:space="0" w:color="auto"/>
        <w:bottom w:val="none" w:sz="0" w:space="0" w:color="auto"/>
        <w:right w:val="none" w:sz="0" w:space="0" w:color="auto"/>
      </w:divBdr>
    </w:div>
    <w:div w:id="405883819">
      <w:bodyDiv w:val="1"/>
      <w:marLeft w:val="0"/>
      <w:marRight w:val="0"/>
      <w:marTop w:val="0"/>
      <w:marBottom w:val="0"/>
      <w:divBdr>
        <w:top w:val="none" w:sz="0" w:space="0" w:color="auto"/>
        <w:left w:val="none" w:sz="0" w:space="0" w:color="auto"/>
        <w:bottom w:val="none" w:sz="0" w:space="0" w:color="auto"/>
        <w:right w:val="none" w:sz="0" w:space="0" w:color="auto"/>
      </w:divBdr>
    </w:div>
    <w:div w:id="407073299">
      <w:bodyDiv w:val="1"/>
      <w:marLeft w:val="0"/>
      <w:marRight w:val="0"/>
      <w:marTop w:val="0"/>
      <w:marBottom w:val="0"/>
      <w:divBdr>
        <w:top w:val="none" w:sz="0" w:space="0" w:color="auto"/>
        <w:left w:val="none" w:sz="0" w:space="0" w:color="auto"/>
        <w:bottom w:val="none" w:sz="0" w:space="0" w:color="auto"/>
        <w:right w:val="none" w:sz="0" w:space="0" w:color="auto"/>
      </w:divBdr>
    </w:div>
    <w:div w:id="421025475">
      <w:bodyDiv w:val="1"/>
      <w:marLeft w:val="0"/>
      <w:marRight w:val="0"/>
      <w:marTop w:val="0"/>
      <w:marBottom w:val="0"/>
      <w:divBdr>
        <w:top w:val="none" w:sz="0" w:space="0" w:color="auto"/>
        <w:left w:val="none" w:sz="0" w:space="0" w:color="auto"/>
        <w:bottom w:val="none" w:sz="0" w:space="0" w:color="auto"/>
        <w:right w:val="none" w:sz="0" w:space="0" w:color="auto"/>
      </w:divBdr>
    </w:div>
    <w:div w:id="424888087">
      <w:bodyDiv w:val="1"/>
      <w:marLeft w:val="0"/>
      <w:marRight w:val="0"/>
      <w:marTop w:val="0"/>
      <w:marBottom w:val="0"/>
      <w:divBdr>
        <w:top w:val="none" w:sz="0" w:space="0" w:color="auto"/>
        <w:left w:val="none" w:sz="0" w:space="0" w:color="auto"/>
        <w:bottom w:val="none" w:sz="0" w:space="0" w:color="auto"/>
        <w:right w:val="none" w:sz="0" w:space="0" w:color="auto"/>
      </w:divBdr>
    </w:div>
    <w:div w:id="431706345">
      <w:bodyDiv w:val="1"/>
      <w:marLeft w:val="0"/>
      <w:marRight w:val="0"/>
      <w:marTop w:val="0"/>
      <w:marBottom w:val="0"/>
      <w:divBdr>
        <w:top w:val="none" w:sz="0" w:space="0" w:color="auto"/>
        <w:left w:val="none" w:sz="0" w:space="0" w:color="auto"/>
        <w:bottom w:val="none" w:sz="0" w:space="0" w:color="auto"/>
        <w:right w:val="none" w:sz="0" w:space="0" w:color="auto"/>
      </w:divBdr>
    </w:div>
    <w:div w:id="432172341">
      <w:bodyDiv w:val="1"/>
      <w:marLeft w:val="0"/>
      <w:marRight w:val="0"/>
      <w:marTop w:val="0"/>
      <w:marBottom w:val="0"/>
      <w:divBdr>
        <w:top w:val="none" w:sz="0" w:space="0" w:color="auto"/>
        <w:left w:val="none" w:sz="0" w:space="0" w:color="auto"/>
        <w:bottom w:val="none" w:sz="0" w:space="0" w:color="auto"/>
        <w:right w:val="none" w:sz="0" w:space="0" w:color="auto"/>
      </w:divBdr>
    </w:div>
    <w:div w:id="432484158">
      <w:bodyDiv w:val="1"/>
      <w:marLeft w:val="0"/>
      <w:marRight w:val="0"/>
      <w:marTop w:val="0"/>
      <w:marBottom w:val="0"/>
      <w:divBdr>
        <w:top w:val="none" w:sz="0" w:space="0" w:color="auto"/>
        <w:left w:val="none" w:sz="0" w:space="0" w:color="auto"/>
        <w:bottom w:val="none" w:sz="0" w:space="0" w:color="auto"/>
        <w:right w:val="none" w:sz="0" w:space="0" w:color="auto"/>
      </w:divBdr>
    </w:div>
    <w:div w:id="434011513">
      <w:bodyDiv w:val="1"/>
      <w:marLeft w:val="0"/>
      <w:marRight w:val="0"/>
      <w:marTop w:val="0"/>
      <w:marBottom w:val="0"/>
      <w:divBdr>
        <w:top w:val="none" w:sz="0" w:space="0" w:color="auto"/>
        <w:left w:val="none" w:sz="0" w:space="0" w:color="auto"/>
        <w:bottom w:val="none" w:sz="0" w:space="0" w:color="auto"/>
        <w:right w:val="none" w:sz="0" w:space="0" w:color="auto"/>
      </w:divBdr>
    </w:div>
    <w:div w:id="434323022">
      <w:bodyDiv w:val="1"/>
      <w:marLeft w:val="0"/>
      <w:marRight w:val="0"/>
      <w:marTop w:val="0"/>
      <w:marBottom w:val="0"/>
      <w:divBdr>
        <w:top w:val="none" w:sz="0" w:space="0" w:color="auto"/>
        <w:left w:val="none" w:sz="0" w:space="0" w:color="auto"/>
        <w:bottom w:val="none" w:sz="0" w:space="0" w:color="auto"/>
        <w:right w:val="none" w:sz="0" w:space="0" w:color="auto"/>
      </w:divBdr>
    </w:div>
    <w:div w:id="435636430">
      <w:bodyDiv w:val="1"/>
      <w:marLeft w:val="0"/>
      <w:marRight w:val="0"/>
      <w:marTop w:val="0"/>
      <w:marBottom w:val="0"/>
      <w:divBdr>
        <w:top w:val="none" w:sz="0" w:space="0" w:color="auto"/>
        <w:left w:val="none" w:sz="0" w:space="0" w:color="auto"/>
        <w:bottom w:val="none" w:sz="0" w:space="0" w:color="auto"/>
        <w:right w:val="none" w:sz="0" w:space="0" w:color="auto"/>
      </w:divBdr>
    </w:div>
    <w:div w:id="447164531">
      <w:bodyDiv w:val="1"/>
      <w:marLeft w:val="0"/>
      <w:marRight w:val="0"/>
      <w:marTop w:val="0"/>
      <w:marBottom w:val="0"/>
      <w:divBdr>
        <w:top w:val="none" w:sz="0" w:space="0" w:color="auto"/>
        <w:left w:val="none" w:sz="0" w:space="0" w:color="auto"/>
        <w:bottom w:val="none" w:sz="0" w:space="0" w:color="auto"/>
        <w:right w:val="none" w:sz="0" w:space="0" w:color="auto"/>
      </w:divBdr>
    </w:div>
    <w:div w:id="447546019">
      <w:bodyDiv w:val="1"/>
      <w:marLeft w:val="0"/>
      <w:marRight w:val="0"/>
      <w:marTop w:val="0"/>
      <w:marBottom w:val="0"/>
      <w:divBdr>
        <w:top w:val="none" w:sz="0" w:space="0" w:color="auto"/>
        <w:left w:val="none" w:sz="0" w:space="0" w:color="auto"/>
        <w:bottom w:val="none" w:sz="0" w:space="0" w:color="auto"/>
        <w:right w:val="none" w:sz="0" w:space="0" w:color="auto"/>
      </w:divBdr>
    </w:div>
    <w:div w:id="450175298">
      <w:bodyDiv w:val="1"/>
      <w:marLeft w:val="0"/>
      <w:marRight w:val="0"/>
      <w:marTop w:val="0"/>
      <w:marBottom w:val="0"/>
      <w:divBdr>
        <w:top w:val="none" w:sz="0" w:space="0" w:color="auto"/>
        <w:left w:val="none" w:sz="0" w:space="0" w:color="auto"/>
        <w:bottom w:val="none" w:sz="0" w:space="0" w:color="auto"/>
        <w:right w:val="none" w:sz="0" w:space="0" w:color="auto"/>
      </w:divBdr>
    </w:div>
    <w:div w:id="457188113">
      <w:bodyDiv w:val="1"/>
      <w:marLeft w:val="0"/>
      <w:marRight w:val="0"/>
      <w:marTop w:val="0"/>
      <w:marBottom w:val="0"/>
      <w:divBdr>
        <w:top w:val="none" w:sz="0" w:space="0" w:color="auto"/>
        <w:left w:val="none" w:sz="0" w:space="0" w:color="auto"/>
        <w:bottom w:val="none" w:sz="0" w:space="0" w:color="auto"/>
        <w:right w:val="none" w:sz="0" w:space="0" w:color="auto"/>
      </w:divBdr>
    </w:div>
    <w:div w:id="464155411">
      <w:bodyDiv w:val="1"/>
      <w:marLeft w:val="0"/>
      <w:marRight w:val="0"/>
      <w:marTop w:val="0"/>
      <w:marBottom w:val="0"/>
      <w:divBdr>
        <w:top w:val="none" w:sz="0" w:space="0" w:color="auto"/>
        <w:left w:val="none" w:sz="0" w:space="0" w:color="auto"/>
        <w:bottom w:val="none" w:sz="0" w:space="0" w:color="auto"/>
        <w:right w:val="none" w:sz="0" w:space="0" w:color="auto"/>
      </w:divBdr>
    </w:div>
    <w:div w:id="464813885">
      <w:bodyDiv w:val="1"/>
      <w:marLeft w:val="0"/>
      <w:marRight w:val="0"/>
      <w:marTop w:val="0"/>
      <w:marBottom w:val="0"/>
      <w:divBdr>
        <w:top w:val="none" w:sz="0" w:space="0" w:color="auto"/>
        <w:left w:val="none" w:sz="0" w:space="0" w:color="auto"/>
        <w:bottom w:val="none" w:sz="0" w:space="0" w:color="auto"/>
        <w:right w:val="none" w:sz="0" w:space="0" w:color="auto"/>
      </w:divBdr>
    </w:div>
    <w:div w:id="464927278">
      <w:bodyDiv w:val="1"/>
      <w:marLeft w:val="0"/>
      <w:marRight w:val="0"/>
      <w:marTop w:val="0"/>
      <w:marBottom w:val="0"/>
      <w:divBdr>
        <w:top w:val="none" w:sz="0" w:space="0" w:color="auto"/>
        <w:left w:val="none" w:sz="0" w:space="0" w:color="auto"/>
        <w:bottom w:val="none" w:sz="0" w:space="0" w:color="auto"/>
        <w:right w:val="none" w:sz="0" w:space="0" w:color="auto"/>
      </w:divBdr>
    </w:div>
    <w:div w:id="465591105">
      <w:bodyDiv w:val="1"/>
      <w:marLeft w:val="0"/>
      <w:marRight w:val="0"/>
      <w:marTop w:val="0"/>
      <w:marBottom w:val="0"/>
      <w:divBdr>
        <w:top w:val="none" w:sz="0" w:space="0" w:color="auto"/>
        <w:left w:val="none" w:sz="0" w:space="0" w:color="auto"/>
        <w:bottom w:val="none" w:sz="0" w:space="0" w:color="auto"/>
        <w:right w:val="none" w:sz="0" w:space="0" w:color="auto"/>
      </w:divBdr>
    </w:div>
    <w:div w:id="465703148">
      <w:bodyDiv w:val="1"/>
      <w:marLeft w:val="0"/>
      <w:marRight w:val="0"/>
      <w:marTop w:val="0"/>
      <w:marBottom w:val="0"/>
      <w:divBdr>
        <w:top w:val="none" w:sz="0" w:space="0" w:color="auto"/>
        <w:left w:val="none" w:sz="0" w:space="0" w:color="auto"/>
        <w:bottom w:val="none" w:sz="0" w:space="0" w:color="auto"/>
        <w:right w:val="none" w:sz="0" w:space="0" w:color="auto"/>
      </w:divBdr>
    </w:div>
    <w:div w:id="474877235">
      <w:bodyDiv w:val="1"/>
      <w:marLeft w:val="0"/>
      <w:marRight w:val="0"/>
      <w:marTop w:val="0"/>
      <w:marBottom w:val="0"/>
      <w:divBdr>
        <w:top w:val="none" w:sz="0" w:space="0" w:color="auto"/>
        <w:left w:val="none" w:sz="0" w:space="0" w:color="auto"/>
        <w:bottom w:val="none" w:sz="0" w:space="0" w:color="auto"/>
        <w:right w:val="none" w:sz="0" w:space="0" w:color="auto"/>
      </w:divBdr>
    </w:div>
    <w:div w:id="478152790">
      <w:bodyDiv w:val="1"/>
      <w:marLeft w:val="0"/>
      <w:marRight w:val="0"/>
      <w:marTop w:val="0"/>
      <w:marBottom w:val="0"/>
      <w:divBdr>
        <w:top w:val="none" w:sz="0" w:space="0" w:color="auto"/>
        <w:left w:val="none" w:sz="0" w:space="0" w:color="auto"/>
        <w:bottom w:val="none" w:sz="0" w:space="0" w:color="auto"/>
        <w:right w:val="none" w:sz="0" w:space="0" w:color="auto"/>
      </w:divBdr>
    </w:div>
    <w:div w:id="478618945">
      <w:bodyDiv w:val="1"/>
      <w:marLeft w:val="0"/>
      <w:marRight w:val="0"/>
      <w:marTop w:val="0"/>
      <w:marBottom w:val="0"/>
      <w:divBdr>
        <w:top w:val="none" w:sz="0" w:space="0" w:color="auto"/>
        <w:left w:val="none" w:sz="0" w:space="0" w:color="auto"/>
        <w:bottom w:val="none" w:sz="0" w:space="0" w:color="auto"/>
        <w:right w:val="none" w:sz="0" w:space="0" w:color="auto"/>
      </w:divBdr>
    </w:div>
    <w:div w:id="478771802">
      <w:bodyDiv w:val="1"/>
      <w:marLeft w:val="0"/>
      <w:marRight w:val="0"/>
      <w:marTop w:val="0"/>
      <w:marBottom w:val="0"/>
      <w:divBdr>
        <w:top w:val="none" w:sz="0" w:space="0" w:color="auto"/>
        <w:left w:val="none" w:sz="0" w:space="0" w:color="auto"/>
        <w:bottom w:val="none" w:sz="0" w:space="0" w:color="auto"/>
        <w:right w:val="none" w:sz="0" w:space="0" w:color="auto"/>
      </w:divBdr>
    </w:div>
    <w:div w:id="478885418">
      <w:bodyDiv w:val="1"/>
      <w:marLeft w:val="0"/>
      <w:marRight w:val="0"/>
      <w:marTop w:val="0"/>
      <w:marBottom w:val="0"/>
      <w:divBdr>
        <w:top w:val="none" w:sz="0" w:space="0" w:color="auto"/>
        <w:left w:val="none" w:sz="0" w:space="0" w:color="auto"/>
        <w:bottom w:val="none" w:sz="0" w:space="0" w:color="auto"/>
        <w:right w:val="none" w:sz="0" w:space="0" w:color="auto"/>
      </w:divBdr>
    </w:div>
    <w:div w:id="479468361">
      <w:bodyDiv w:val="1"/>
      <w:marLeft w:val="0"/>
      <w:marRight w:val="0"/>
      <w:marTop w:val="0"/>
      <w:marBottom w:val="0"/>
      <w:divBdr>
        <w:top w:val="none" w:sz="0" w:space="0" w:color="auto"/>
        <w:left w:val="none" w:sz="0" w:space="0" w:color="auto"/>
        <w:bottom w:val="none" w:sz="0" w:space="0" w:color="auto"/>
        <w:right w:val="none" w:sz="0" w:space="0" w:color="auto"/>
      </w:divBdr>
    </w:div>
    <w:div w:id="485974064">
      <w:bodyDiv w:val="1"/>
      <w:marLeft w:val="0"/>
      <w:marRight w:val="0"/>
      <w:marTop w:val="0"/>
      <w:marBottom w:val="0"/>
      <w:divBdr>
        <w:top w:val="none" w:sz="0" w:space="0" w:color="auto"/>
        <w:left w:val="none" w:sz="0" w:space="0" w:color="auto"/>
        <w:bottom w:val="none" w:sz="0" w:space="0" w:color="auto"/>
        <w:right w:val="none" w:sz="0" w:space="0" w:color="auto"/>
      </w:divBdr>
    </w:div>
    <w:div w:id="490416172">
      <w:bodyDiv w:val="1"/>
      <w:marLeft w:val="0"/>
      <w:marRight w:val="0"/>
      <w:marTop w:val="0"/>
      <w:marBottom w:val="0"/>
      <w:divBdr>
        <w:top w:val="none" w:sz="0" w:space="0" w:color="auto"/>
        <w:left w:val="none" w:sz="0" w:space="0" w:color="auto"/>
        <w:bottom w:val="none" w:sz="0" w:space="0" w:color="auto"/>
        <w:right w:val="none" w:sz="0" w:space="0" w:color="auto"/>
      </w:divBdr>
    </w:div>
    <w:div w:id="492139575">
      <w:bodyDiv w:val="1"/>
      <w:marLeft w:val="0"/>
      <w:marRight w:val="0"/>
      <w:marTop w:val="0"/>
      <w:marBottom w:val="0"/>
      <w:divBdr>
        <w:top w:val="none" w:sz="0" w:space="0" w:color="auto"/>
        <w:left w:val="none" w:sz="0" w:space="0" w:color="auto"/>
        <w:bottom w:val="none" w:sz="0" w:space="0" w:color="auto"/>
        <w:right w:val="none" w:sz="0" w:space="0" w:color="auto"/>
      </w:divBdr>
    </w:div>
    <w:div w:id="497580753">
      <w:bodyDiv w:val="1"/>
      <w:marLeft w:val="0"/>
      <w:marRight w:val="0"/>
      <w:marTop w:val="0"/>
      <w:marBottom w:val="0"/>
      <w:divBdr>
        <w:top w:val="none" w:sz="0" w:space="0" w:color="auto"/>
        <w:left w:val="none" w:sz="0" w:space="0" w:color="auto"/>
        <w:bottom w:val="none" w:sz="0" w:space="0" w:color="auto"/>
        <w:right w:val="none" w:sz="0" w:space="0" w:color="auto"/>
      </w:divBdr>
    </w:div>
    <w:div w:id="500507151">
      <w:bodyDiv w:val="1"/>
      <w:marLeft w:val="0"/>
      <w:marRight w:val="0"/>
      <w:marTop w:val="0"/>
      <w:marBottom w:val="0"/>
      <w:divBdr>
        <w:top w:val="none" w:sz="0" w:space="0" w:color="auto"/>
        <w:left w:val="none" w:sz="0" w:space="0" w:color="auto"/>
        <w:bottom w:val="none" w:sz="0" w:space="0" w:color="auto"/>
        <w:right w:val="none" w:sz="0" w:space="0" w:color="auto"/>
      </w:divBdr>
    </w:div>
    <w:div w:id="503086911">
      <w:bodyDiv w:val="1"/>
      <w:marLeft w:val="0"/>
      <w:marRight w:val="0"/>
      <w:marTop w:val="0"/>
      <w:marBottom w:val="0"/>
      <w:divBdr>
        <w:top w:val="none" w:sz="0" w:space="0" w:color="auto"/>
        <w:left w:val="none" w:sz="0" w:space="0" w:color="auto"/>
        <w:bottom w:val="none" w:sz="0" w:space="0" w:color="auto"/>
        <w:right w:val="none" w:sz="0" w:space="0" w:color="auto"/>
      </w:divBdr>
    </w:div>
    <w:div w:id="503934899">
      <w:bodyDiv w:val="1"/>
      <w:marLeft w:val="0"/>
      <w:marRight w:val="0"/>
      <w:marTop w:val="0"/>
      <w:marBottom w:val="0"/>
      <w:divBdr>
        <w:top w:val="none" w:sz="0" w:space="0" w:color="auto"/>
        <w:left w:val="none" w:sz="0" w:space="0" w:color="auto"/>
        <w:bottom w:val="none" w:sz="0" w:space="0" w:color="auto"/>
        <w:right w:val="none" w:sz="0" w:space="0" w:color="auto"/>
      </w:divBdr>
    </w:div>
    <w:div w:id="506134645">
      <w:bodyDiv w:val="1"/>
      <w:marLeft w:val="0"/>
      <w:marRight w:val="0"/>
      <w:marTop w:val="0"/>
      <w:marBottom w:val="0"/>
      <w:divBdr>
        <w:top w:val="none" w:sz="0" w:space="0" w:color="auto"/>
        <w:left w:val="none" w:sz="0" w:space="0" w:color="auto"/>
        <w:bottom w:val="none" w:sz="0" w:space="0" w:color="auto"/>
        <w:right w:val="none" w:sz="0" w:space="0" w:color="auto"/>
      </w:divBdr>
    </w:div>
    <w:div w:id="510219827">
      <w:bodyDiv w:val="1"/>
      <w:marLeft w:val="0"/>
      <w:marRight w:val="0"/>
      <w:marTop w:val="0"/>
      <w:marBottom w:val="0"/>
      <w:divBdr>
        <w:top w:val="none" w:sz="0" w:space="0" w:color="auto"/>
        <w:left w:val="none" w:sz="0" w:space="0" w:color="auto"/>
        <w:bottom w:val="none" w:sz="0" w:space="0" w:color="auto"/>
        <w:right w:val="none" w:sz="0" w:space="0" w:color="auto"/>
      </w:divBdr>
    </w:div>
    <w:div w:id="510994479">
      <w:bodyDiv w:val="1"/>
      <w:marLeft w:val="0"/>
      <w:marRight w:val="0"/>
      <w:marTop w:val="0"/>
      <w:marBottom w:val="0"/>
      <w:divBdr>
        <w:top w:val="none" w:sz="0" w:space="0" w:color="auto"/>
        <w:left w:val="none" w:sz="0" w:space="0" w:color="auto"/>
        <w:bottom w:val="none" w:sz="0" w:space="0" w:color="auto"/>
        <w:right w:val="none" w:sz="0" w:space="0" w:color="auto"/>
      </w:divBdr>
    </w:div>
    <w:div w:id="514655054">
      <w:bodyDiv w:val="1"/>
      <w:marLeft w:val="0"/>
      <w:marRight w:val="0"/>
      <w:marTop w:val="0"/>
      <w:marBottom w:val="0"/>
      <w:divBdr>
        <w:top w:val="none" w:sz="0" w:space="0" w:color="auto"/>
        <w:left w:val="none" w:sz="0" w:space="0" w:color="auto"/>
        <w:bottom w:val="none" w:sz="0" w:space="0" w:color="auto"/>
        <w:right w:val="none" w:sz="0" w:space="0" w:color="auto"/>
      </w:divBdr>
    </w:div>
    <w:div w:id="518353112">
      <w:bodyDiv w:val="1"/>
      <w:marLeft w:val="0"/>
      <w:marRight w:val="0"/>
      <w:marTop w:val="0"/>
      <w:marBottom w:val="0"/>
      <w:divBdr>
        <w:top w:val="none" w:sz="0" w:space="0" w:color="auto"/>
        <w:left w:val="none" w:sz="0" w:space="0" w:color="auto"/>
        <w:bottom w:val="none" w:sz="0" w:space="0" w:color="auto"/>
        <w:right w:val="none" w:sz="0" w:space="0" w:color="auto"/>
      </w:divBdr>
    </w:div>
    <w:div w:id="520626002">
      <w:bodyDiv w:val="1"/>
      <w:marLeft w:val="0"/>
      <w:marRight w:val="0"/>
      <w:marTop w:val="0"/>
      <w:marBottom w:val="0"/>
      <w:divBdr>
        <w:top w:val="none" w:sz="0" w:space="0" w:color="auto"/>
        <w:left w:val="none" w:sz="0" w:space="0" w:color="auto"/>
        <w:bottom w:val="none" w:sz="0" w:space="0" w:color="auto"/>
        <w:right w:val="none" w:sz="0" w:space="0" w:color="auto"/>
      </w:divBdr>
    </w:div>
    <w:div w:id="522743879">
      <w:bodyDiv w:val="1"/>
      <w:marLeft w:val="0"/>
      <w:marRight w:val="0"/>
      <w:marTop w:val="0"/>
      <w:marBottom w:val="0"/>
      <w:divBdr>
        <w:top w:val="none" w:sz="0" w:space="0" w:color="auto"/>
        <w:left w:val="none" w:sz="0" w:space="0" w:color="auto"/>
        <w:bottom w:val="none" w:sz="0" w:space="0" w:color="auto"/>
        <w:right w:val="none" w:sz="0" w:space="0" w:color="auto"/>
      </w:divBdr>
    </w:div>
    <w:div w:id="524825327">
      <w:bodyDiv w:val="1"/>
      <w:marLeft w:val="0"/>
      <w:marRight w:val="0"/>
      <w:marTop w:val="0"/>
      <w:marBottom w:val="0"/>
      <w:divBdr>
        <w:top w:val="none" w:sz="0" w:space="0" w:color="auto"/>
        <w:left w:val="none" w:sz="0" w:space="0" w:color="auto"/>
        <w:bottom w:val="none" w:sz="0" w:space="0" w:color="auto"/>
        <w:right w:val="none" w:sz="0" w:space="0" w:color="auto"/>
      </w:divBdr>
    </w:div>
    <w:div w:id="526332253">
      <w:bodyDiv w:val="1"/>
      <w:marLeft w:val="0"/>
      <w:marRight w:val="0"/>
      <w:marTop w:val="0"/>
      <w:marBottom w:val="0"/>
      <w:divBdr>
        <w:top w:val="none" w:sz="0" w:space="0" w:color="auto"/>
        <w:left w:val="none" w:sz="0" w:space="0" w:color="auto"/>
        <w:bottom w:val="none" w:sz="0" w:space="0" w:color="auto"/>
        <w:right w:val="none" w:sz="0" w:space="0" w:color="auto"/>
      </w:divBdr>
    </w:div>
    <w:div w:id="526604746">
      <w:bodyDiv w:val="1"/>
      <w:marLeft w:val="0"/>
      <w:marRight w:val="0"/>
      <w:marTop w:val="0"/>
      <w:marBottom w:val="0"/>
      <w:divBdr>
        <w:top w:val="none" w:sz="0" w:space="0" w:color="auto"/>
        <w:left w:val="none" w:sz="0" w:space="0" w:color="auto"/>
        <w:bottom w:val="none" w:sz="0" w:space="0" w:color="auto"/>
        <w:right w:val="none" w:sz="0" w:space="0" w:color="auto"/>
      </w:divBdr>
    </w:div>
    <w:div w:id="527253559">
      <w:bodyDiv w:val="1"/>
      <w:marLeft w:val="0"/>
      <w:marRight w:val="0"/>
      <w:marTop w:val="0"/>
      <w:marBottom w:val="0"/>
      <w:divBdr>
        <w:top w:val="none" w:sz="0" w:space="0" w:color="auto"/>
        <w:left w:val="none" w:sz="0" w:space="0" w:color="auto"/>
        <w:bottom w:val="none" w:sz="0" w:space="0" w:color="auto"/>
        <w:right w:val="none" w:sz="0" w:space="0" w:color="auto"/>
      </w:divBdr>
    </w:div>
    <w:div w:id="527958390">
      <w:bodyDiv w:val="1"/>
      <w:marLeft w:val="0"/>
      <w:marRight w:val="0"/>
      <w:marTop w:val="0"/>
      <w:marBottom w:val="0"/>
      <w:divBdr>
        <w:top w:val="none" w:sz="0" w:space="0" w:color="auto"/>
        <w:left w:val="none" w:sz="0" w:space="0" w:color="auto"/>
        <w:bottom w:val="none" w:sz="0" w:space="0" w:color="auto"/>
        <w:right w:val="none" w:sz="0" w:space="0" w:color="auto"/>
      </w:divBdr>
    </w:div>
    <w:div w:id="533812402">
      <w:bodyDiv w:val="1"/>
      <w:marLeft w:val="0"/>
      <w:marRight w:val="0"/>
      <w:marTop w:val="0"/>
      <w:marBottom w:val="0"/>
      <w:divBdr>
        <w:top w:val="none" w:sz="0" w:space="0" w:color="auto"/>
        <w:left w:val="none" w:sz="0" w:space="0" w:color="auto"/>
        <w:bottom w:val="none" w:sz="0" w:space="0" w:color="auto"/>
        <w:right w:val="none" w:sz="0" w:space="0" w:color="auto"/>
      </w:divBdr>
    </w:div>
    <w:div w:id="534005182">
      <w:bodyDiv w:val="1"/>
      <w:marLeft w:val="0"/>
      <w:marRight w:val="0"/>
      <w:marTop w:val="0"/>
      <w:marBottom w:val="0"/>
      <w:divBdr>
        <w:top w:val="none" w:sz="0" w:space="0" w:color="auto"/>
        <w:left w:val="none" w:sz="0" w:space="0" w:color="auto"/>
        <w:bottom w:val="none" w:sz="0" w:space="0" w:color="auto"/>
        <w:right w:val="none" w:sz="0" w:space="0" w:color="auto"/>
      </w:divBdr>
    </w:div>
    <w:div w:id="540822608">
      <w:bodyDiv w:val="1"/>
      <w:marLeft w:val="0"/>
      <w:marRight w:val="0"/>
      <w:marTop w:val="0"/>
      <w:marBottom w:val="0"/>
      <w:divBdr>
        <w:top w:val="none" w:sz="0" w:space="0" w:color="auto"/>
        <w:left w:val="none" w:sz="0" w:space="0" w:color="auto"/>
        <w:bottom w:val="none" w:sz="0" w:space="0" w:color="auto"/>
        <w:right w:val="none" w:sz="0" w:space="0" w:color="auto"/>
      </w:divBdr>
    </w:div>
    <w:div w:id="546648174">
      <w:bodyDiv w:val="1"/>
      <w:marLeft w:val="0"/>
      <w:marRight w:val="0"/>
      <w:marTop w:val="0"/>
      <w:marBottom w:val="0"/>
      <w:divBdr>
        <w:top w:val="none" w:sz="0" w:space="0" w:color="auto"/>
        <w:left w:val="none" w:sz="0" w:space="0" w:color="auto"/>
        <w:bottom w:val="none" w:sz="0" w:space="0" w:color="auto"/>
        <w:right w:val="none" w:sz="0" w:space="0" w:color="auto"/>
      </w:divBdr>
    </w:div>
    <w:div w:id="547033824">
      <w:bodyDiv w:val="1"/>
      <w:marLeft w:val="0"/>
      <w:marRight w:val="0"/>
      <w:marTop w:val="0"/>
      <w:marBottom w:val="0"/>
      <w:divBdr>
        <w:top w:val="none" w:sz="0" w:space="0" w:color="auto"/>
        <w:left w:val="none" w:sz="0" w:space="0" w:color="auto"/>
        <w:bottom w:val="none" w:sz="0" w:space="0" w:color="auto"/>
        <w:right w:val="none" w:sz="0" w:space="0" w:color="auto"/>
      </w:divBdr>
    </w:div>
    <w:div w:id="550727615">
      <w:bodyDiv w:val="1"/>
      <w:marLeft w:val="0"/>
      <w:marRight w:val="0"/>
      <w:marTop w:val="0"/>
      <w:marBottom w:val="0"/>
      <w:divBdr>
        <w:top w:val="none" w:sz="0" w:space="0" w:color="auto"/>
        <w:left w:val="none" w:sz="0" w:space="0" w:color="auto"/>
        <w:bottom w:val="none" w:sz="0" w:space="0" w:color="auto"/>
        <w:right w:val="none" w:sz="0" w:space="0" w:color="auto"/>
      </w:divBdr>
    </w:div>
    <w:div w:id="557673206">
      <w:bodyDiv w:val="1"/>
      <w:marLeft w:val="0"/>
      <w:marRight w:val="0"/>
      <w:marTop w:val="0"/>
      <w:marBottom w:val="0"/>
      <w:divBdr>
        <w:top w:val="none" w:sz="0" w:space="0" w:color="auto"/>
        <w:left w:val="none" w:sz="0" w:space="0" w:color="auto"/>
        <w:bottom w:val="none" w:sz="0" w:space="0" w:color="auto"/>
        <w:right w:val="none" w:sz="0" w:space="0" w:color="auto"/>
      </w:divBdr>
    </w:div>
    <w:div w:id="558177213">
      <w:bodyDiv w:val="1"/>
      <w:marLeft w:val="0"/>
      <w:marRight w:val="0"/>
      <w:marTop w:val="0"/>
      <w:marBottom w:val="0"/>
      <w:divBdr>
        <w:top w:val="none" w:sz="0" w:space="0" w:color="auto"/>
        <w:left w:val="none" w:sz="0" w:space="0" w:color="auto"/>
        <w:bottom w:val="none" w:sz="0" w:space="0" w:color="auto"/>
        <w:right w:val="none" w:sz="0" w:space="0" w:color="auto"/>
      </w:divBdr>
    </w:div>
    <w:div w:id="564070358">
      <w:bodyDiv w:val="1"/>
      <w:marLeft w:val="0"/>
      <w:marRight w:val="0"/>
      <w:marTop w:val="0"/>
      <w:marBottom w:val="0"/>
      <w:divBdr>
        <w:top w:val="none" w:sz="0" w:space="0" w:color="auto"/>
        <w:left w:val="none" w:sz="0" w:space="0" w:color="auto"/>
        <w:bottom w:val="none" w:sz="0" w:space="0" w:color="auto"/>
        <w:right w:val="none" w:sz="0" w:space="0" w:color="auto"/>
      </w:divBdr>
    </w:div>
    <w:div w:id="564410214">
      <w:bodyDiv w:val="1"/>
      <w:marLeft w:val="0"/>
      <w:marRight w:val="0"/>
      <w:marTop w:val="0"/>
      <w:marBottom w:val="0"/>
      <w:divBdr>
        <w:top w:val="none" w:sz="0" w:space="0" w:color="auto"/>
        <w:left w:val="none" w:sz="0" w:space="0" w:color="auto"/>
        <w:bottom w:val="none" w:sz="0" w:space="0" w:color="auto"/>
        <w:right w:val="none" w:sz="0" w:space="0" w:color="auto"/>
      </w:divBdr>
    </w:div>
    <w:div w:id="568198538">
      <w:bodyDiv w:val="1"/>
      <w:marLeft w:val="0"/>
      <w:marRight w:val="0"/>
      <w:marTop w:val="0"/>
      <w:marBottom w:val="0"/>
      <w:divBdr>
        <w:top w:val="none" w:sz="0" w:space="0" w:color="auto"/>
        <w:left w:val="none" w:sz="0" w:space="0" w:color="auto"/>
        <w:bottom w:val="none" w:sz="0" w:space="0" w:color="auto"/>
        <w:right w:val="none" w:sz="0" w:space="0" w:color="auto"/>
      </w:divBdr>
    </w:div>
    <w:div w:id="583874559">
      <w:bodyDiv w:val="1"/>
      <w:marLeft w:val="0"/>
      <w:marRight w:val="0"/>
      <w:marTop w:val="0"/>
      <w:marBottom w:val="0"/>
      <w:divBdr>
        <w:top w:val="none" w:sz="0" w:space="0" w:color="auto"/>
        <w:left w:val="none" w:sz="0" w:space="0" w:color="auto"/>
        <w:bottom w:val="none" w:sz="0" w:space="0" w:color="auto"/>
        <w:right w:val="none" w:sz="0" w:space="0" w:color="auto"/>
      </w:divBdr>
    </w:div>
    <w:div w:id="585503071">
      <w:bodyDiv w:val="1"/>
      <w:marLeft w:val="0"/>
      <w:marRight w:val="0"/>
      <w:marTop w:val="0"/>
      <w:marBottom w:val="0"/>
      <w:divBdr>
        <w:top w:val="none" w:sz="0" w:space="0" w:color="auto"/>
        <w:left w:val="none" w:sz="0" w:space="0" w:color="auto"/>
        <w:bottom w:val="none" w:sz="0" w:space="0" w:color="auto"/>
        <w:right w:val="none" w:sz="0" w:space="0" w:color="auto"/>
      </w:divBdr>
    </w:div>
    <w:div w:id="587271846">
      <w:bodyDiv w:val="1"/>
      <w:marLeft w:val="0"/>
      <w:marRight w:val="0"/>
      <w:marTop w:val="0"/>
      <w:marBottom w:val="0"/>
      <w:divBdr>
        <w:top w:val="none" w:sz="0" w:space="0" w:color="auto"/>
        <w:left w:val="none" w:sz="0" w:space="0" w:color="auto"/>
        <w:bottom w:val="none" w:sz="0" w:space="0" w:color="auto"/>
        <w:right w:val="none" w:sz="0" w:space="0" w:color="auto"/>
      </w:divBdr>
    </w:div>
    <w:div w:id="590283800">
      <w:bodyDiv w:val="1"/>
      <w:marLeft w:val="0"/>
      <w:marRight w:val="0"/>
      <w:marTop w:val="0"/>
      <w:marBottom w:val="0"/>
      <w:divBdr>
        <w:top w:val="none" w:sz="0" w:space="0" w:color="auto"/>
        <w:left w:val="none" w:sz="0" w:space="0" w:color="auto"/>
        <w:bottom w:val="none" w:sz="0" w:space="0" w:color="auto"/>
        <w:right w:val="none" w:sz="0" w:space="0" w:color="auto"/>
      </w:divBdr>
    </w:div>
    <w:div w:id="595986362">
      <w:bodyDiv w:val="1"/>
      <w:marLeft w:val="0"/>
      <w:marRight w:val="0"/>
      <w:marTop w:val="0"/>
      <w:marBottom w:val="0"/>
      <w:divBdr>
        <w:top w:val="none" w:sz="0" w:space="0" w:color="auto"/>
        <w:left w:val="none" w:sz="0" w:space="0" w:color="auto"/>
        <w:bottom w:val="none" w:sz="0" w:space="0" w:color="auto"/>
        <w:right w:val="none" w:sz="0" w:space="0" w:color="auto"/>
      </w:divBdr>
    </w:div>
    <w:div w:id="596132773">
      <w:bodyDiv w:val="1"/>
      <w:marLeft w:val="0"/>
      <w:marRight w:val="0"/>
      <w:marTop w:val="0"/>
      <w:marBottom w:val="0"/>
      <w:divBdr>
        <w:top w:val="none" w:sz="0" w:space="0" w:color="auto"/>
        <w:left w:val="none" w:sz="0" w:space="0" w:color="auto"/>
        <w:bottom w:val="none" w:sz="0" w:space="0" w:color="auto"/>
        <w:right w:val="none" w:sz="0" w:space="0" w:color="auto"/>
      </w:divBdr>
    </w:div>
    <w:div w:id="597714061">
      <w:bodyDiv w:val="1"/>
      <w:marLeft w:val="0"/>
      <w:marRight w:val="0"/>
      <w:marTop w:val="0"/>
      <w:marBottom w:val="0"/>
      <w:divBdr>
        <w:top w:val="none" w:sz="0" w:space="0" w:color="auto"/>
        <w:left w:val="none" w:sz="0" w:space="0" w:color="auto"/>
        <w:bottom w:val="none" w:sz="0" w:space="0" w:color="auto"/>
        <w:right w:val="none" w:sz="0" w:space="0" w:color="auto"/>
      </w:divBdr>
    </w:div>
    <w:div w:id="603852654">
      <w:bodyDiv w:val="1"/>
      <w:marLeft w:val="0"/>
      <w:marRight w:val="0"/>
      <w:marTop w:val="0"/>
      <w:marBottom w:val="0"/>
      <w:divBdr>
        <w:top w:val="none" w:sz="0" w:space="0" w:color="auto"/>
        <w:left w:val="none" w:sz="0" w:space="0" w:color="auto"/>
        <w:bottom w:val="none" w:sz="0" w:space="0" w:color="auto"/>
        <w:right w:val="none" w:sz="0" w:space="0" w:color="auto"/>
      </w:divBdr>
    </w:div>
    <w:div w:id="603925670">
      <w:bodyDiv w:val="1"/>
      <w:marLeft w:val="0"/>
      <w:marRight w:val="0"/>
      <w:marTop w:val="0"/>
      <w:marBottom w:val="0"/>
      <w:divBdr>
        <w:top w:val="none" w:sz="0" w:space="0" w:color="auto"/>
        <w:left w:val="none" w:sz="0" w:space="0" w:color="auto"/>
        <w:bottom w:val="none" w:sz="0" w:space="0" w:color="auto"/>
        <w:right w:val="none" w:sz="0" w:space="0" w:color="auto"/>
      </w:divBdr>
    </w:div>
    <w:div w:id="607126827">
      <w:bodyDiv w:val="1"/>
      <w:marLeft w:val="0"/>
      <w:marRight w:val="0"/>
      <w:marTop w:val="0"/>
      <w:marBottom w:val="0"/>
      <w:divBdr>
        <w:top w:val="none" w:sz="0" w:space="0" w:color="auto"/>
        <w:left w:val="none" w:sz="0" w:space="0" w:color="auto"/>
        <w:bottom w:val="none" w:sz="0" w:space="0" w:color="auto"/>
        <w:right w:val="none" w:sz="0" w:space="0" w:color="auto"/>
      </w:divBdr>
    </w:div>
    <w:div w:id="607539715">
      <w:bodyDiv w:val="1"/>
      <w:marLeft w:val="0"/>
      <w:marRight w:val="0"/>
      <w:marTop w:val="0"/>
      <w:marBottom w:val="0"/>
      <w:divBdr>
        <w:top w:val="none" w:sz="0" w:space="0" w:color="auto"/>
        <w:left w:val="none" w:sz="0" w:space="0" w:color="auto"/>
        <w:bottom w:val="none" w:sz="0" w:space="0" w:color="auto"/>
        <w:right w:val="none" w:sz="0" w:space="0" w:color="auto"/>
      </w:divBdr>
    </w:div>
    <w:div w:id="608050745">
      <w:bodyDiv w:val="1"/>
      <w:marLeft w:val="0"/>
      <w:marRight w:val="0"/>
      <w:marTop w:val="0"/>
      <w:marBottom w:val="0"/>
      <w:divBdr>
        <w:top w:val="none" w:sz="0" w:space="0" w:color="auto"/>
        <w:left w:val="none" w:sz="0" w:space="0" w:color="auto"/>
        <w:bottom w:val="none" w:sz="0" w:space="0" w:color="auto"/>
        <w:right w:val="none" w:sz="0" w:space="0" w:color="auto"/>
      </w:divBdr>
    </w:div>
    <w:div w:id="615059412">
      <w:bodyDiv w:val="1"/>
      <w:marLeft w:val="0"/>
      <w:marRight w:val="0"/>
      <w:marTop w:val="0"/>
      <w:marBottom w:val="0"/>
      <w:divBdr>
        <w:top w:val="none" w:sz="0" w:space="0" w:color="auto"/>
        <w:left w:val="none" w:sz="0" w:space="0" w:color="auto"/>
        <w:bottom w:val="none" w:sz="0" w:space="0" w:color="auto"/>
        <w:right w:val="none" w:sz="0" w:space="0" w:color="auto"/>
      </w:divBdr>
    </w:div>
    <w:div w:id="616759687">
      <w:bodyDiv w:val="1"/>
      <w:marLeft w:val="0"/>
      <w:marRight w:val="0"/>
      <w:marTop w:val="0"/>
      <w:marBottom w:val="0"/>
      <w:divBdr>
        <w:top w:val="none" w:sz="0" w:space="0" w:color="auto"/>
        <w:left w:val="none" w:sz="0" w:space="0" w:color="auto"/>
        <w:bottom w:val="none" w:sz="0" w:space="0" w:color="auto"/>
        <w:right w:val="none" w:sz="0" w:space="0" w:color="auto"/>
      </w:divBdr>
    </w:div>
    <w:div w:id="617108944">
      <w:bodyDiv w:val="1"/>
      <w:marLeft w:val="0"/>
      <w:marRight w:val="0"/>
      <w:marTop w:val="0"/>
      <w:marBottom w:val="0"/>
      <w:divBdr>
        <w:top w:val="none" w:sz="0" w:space="0" w:color="auto"/>
        <w:left w:val="none" w:sz="0" w:space="0" w:color="auto"/>
        <w:bottom w:val="none" w:sz="0" w:space="0" w:color="auto"/>
        <w:right w:val="none" w:sz="0" w:space="0" w:color="auto"/>
      </w:divBdr>
    </w:div>
    <w:div w:id="617417528">
      <w:bodyDiv w:val="1"/>
      <w:marLeft w:val="0"/>
      <w:marRight w:val="0"/>
      <w:marTop w:val="0"/>
      <w:marBottom w:val="0"/>
      <w:divBdr>
        <w:top w:val="none" w:sz="0" w:space="0" w:color="auto"/>
        <w:left w:val="none" w:sz="0" w:space="0" w:color="auto"/>
        <w:bottom w:val="none" w:sz="0" w:space="0" w:color="auto"/>
        <w:right w:val="none" w:sz="0" w:space="0" w:color="auto"/>
      </w:divBdr>
    </w:div>
    <w:div w:id="617563788">
      <w:bodyDiv w:val="1"/>
      <w:marLeft w:val="0"/>
      <w:marRight w:val="0"/>
      <w:marTop w:val="0"/>
      <w:marBottom w:val="0"/>
      <w:divBdr>
        <w:top w:val="none" w:sz="0" w:space="0" w:color="auto"/>
        <w:left w:val="none" w:sz="0" w:space="0" w:color="auto"/>
        <w:bottom w:val="none" w:sz="0" w:space="0" w:color="auto"/>
        <w:right w:val="none" w:sz="0" w:space="0" w:color="auto"/>
      </w:divBdr>
    </w:div>
    <w:div w:id="621347690">
      <w:bodyDiv w:val="1"/>
      <w:marLeft w:val="0"/>
      <w:marRight w:val="0"/>
      <w:marTop w:val="0"/>
      <w:marBottom w:val="0"/>
      <w:divBdr>
        <w:top w:val="none" w:sz="0" w:space="0" w:color="auto"/>
        <w:left w:val="none" w:sz="0" w:space="0" w:color="auto"/>
        <w:bottom w:val="none" w:sz="0" w:space="0" w:color="auto"/>
        <w:right w:val="none" w:sz="0" w:space="0" w:color="auto"/>
      </w:divBdr>
    </w:div>
    <w:div w:id="622347021">
      <w:bodyDiv w:val="1"/>
      <w:marLeft w:val="0"/>
      <w:marRight w:val="0"/>
      <w:marTop w:val="0"/>
      <w:marBottom w:val="0"/>
      <w:divBdr>
        <w:top w:val="none" w:sz="0" w:space="0" w:color="auto"/>
        <w:left w:val="none" w:sz="0" w:space="0" w:color="auto"/>
        <w:bottom w:val="none" w:sz="0" w:space="0" w:color="auto"/>
        <w:right w:val="none" w:sz="0" w:space="0" w:color="auto"/>
      </w:divBdr>
    </w:div>
    <w:div w:id="626594148">
      <w:bodyDiv w:val="1"/>
      <w:marLeft w:val="0"/>
      <w:marRight w:val="0"/>
      <w:marTop w:val="0"/>
      <w:marBottom w:val="0"/>
      <w:divBdr>
        <w:top w:val="none" w:sz="0" w:space="0" w:color="auto"/>
        <w:left w:val="none" w:sz="0" w:space="0" w:color="auto"/>
        <w:bottom w:val="none" w:sz="0" w:space="0" w:color="auto"/>
        <w:right w:val="none" w:sz="0" w:space="0" w:color="auto"/>
      </w:divBdr>
    </w:div>
    <w:div w:id="627661053">
      <w:bodyDiv w:val="1"/>
      <w:marLeft w:val="0"/>
      <w:marRight w:val="0"/>
      <w:marTop w:val="0"/>
      <w:marBottom w:val="0"/>
      <w:divBdr>
        <w:top w:val="none" w:sz="0" w:space="0" w:color="auto"/>
        <w:left w:val="none" w:sz="0" w:space="0" w:color="auto"/>
        <w:bottom w:val="none" w:sz="0" w:space="0" w:color="auto"/>
        <w:right w:val="none" w:sz="0" w:space="0" w:color="auto"/>
      </w:divBdr>
    </w:div>
    <w:div w:id="631326636">
      <w:bodyDiv w:val="1"/>
      <w:marLeft w:val="0"/>
      <w:marRight w:val="0"/>
      <w:marTop w:val="0"/>
      <w:marBottom w:val="0"/>
      <w:divBdr>
        <w:top w:val="none" w:sz="0" w:space="0" w:color="auto"/>
        <w:left w:val="none" w:sz="0" w:space="0" w:color="auto"/>
        <w:bottom w:val="none" w:sz="0" w:space="0" w:color="auto"/>
        <w:right w:val="none" w:sz="0" w:space="0" w:color="auto"/>
      </w:divBdr>
    </w:div>
    <w:div w:id="637303253">
      <w:bodyDiv w:val="1"/>
      <w:marLeft w:val="0"/>
      <w:marRight w:val="0"/>
      <w:marTop w:val="0"/>
      <w:marBottom w:val="0"/>
      <w:divBdr>
        <w:top w:val="none" w:sz="0" w:space="0" w:color="auto"/>
        <w:left w:val="none" w:sz="0" w:space="0" w:color="auto"/>
        <w:bottom w:val="none" w:sz="0" w:space="0" w:color="auto"/>
        <w:right w:val="none" w:sz="0" w:space="0" w:color="auto"/>
      </w:divBdr>
    </w:div>
    <w:div w:id="637758430">
      <w:bodyDiv w:val="1"/>
      <w:marLeft w:val="0"/>
      <w:marRight w:val="0"/>
      <w:marTop w:val="0"/>
      <w:marBottom w:val="0"/>
      <w:divBdr>
        <w:top w:val="none" w:sz="0" w:space="0" w:color="auto"/>
        <w:left w:val="none" w:sz="0" w:space="0" w:color="auto"/>
        <w:bottom w:val="none" w:sz="0" w:space="0" w:color="auto"/>
        <w:right w:val="none" w:sz="0" w:space="0" w:color="auto"/>
      </w:divBdr>
    </w:div>
    <w:div w:id="639580497">
      <w:bodyDiv w:val="1"/>
      <w:marLeft w:val="0"/>
      <w:marRight w:val="0"/>
      <w:marTop w:val="0"/>
      <w:marBottom w:val="0"/>
      <w:divBdr>
        <w:top w:val="none" w:sz="0" w:space="0" w:color="auto"/>
        <w:left w:val="none" w:sz="0" w:space="0" w:color="auto"/>
        <w:bottom w:val="none" w:sz="0" w:space="0" w:color="auto"/>
        <w:right w:val="none" w:sz="0" w:space="0" w:color="auto"/>
      </w:divBdr>
    </w:div>
    <w:div w:id="641498168">
      <w:bodyDiv w:val="1"/>
      <w:marLeft w:val="0"/>
      <w:marRight w:val="0"/>
      <w:marTop w:val="0"/>
      <w:marBottom w:val="0"/>
      <w:divBdr>
        <w:top w:val="none" w:sz="0" w:space="0" w:color="auto"/>
        <w:left w:val="none" w:sz="0" w:space="0" w:color="auto"/>
        <w:bottom w:val="none" w:sz="0" w:space="0" w:color="auto"/>
        <w:right w:val="none" w:sz="0" w:space="0" w:color="auto"/>
      </w:divBdr>
    </w:div>
    <w:div w:id="642198335">
      <w:bodyDiv w:val="1"/>
      <w:marLeft w:val="0"/>
      <w:marRight w:val="0"/>
      <w:marTop w:val="0"/>
      <w:marBottom w:val="0"/>
      <w:divBdr>
        <w:top w:val="none" w:sz="0" w:space="0" w:color="auto"/>
        <w:left w:val="none" w:sz="0" w:space="0" w:color="auto"/>
        <w:bottom w:val="none" w:sz="0" w:space="0" w:color="auto"/>
        <w:right w:val="none" w:sz="0" w:space="0" w:color="auto"/>
      </w:divBdr>
    </w:div>
    <w:div w:id="643853568">
      <w:bodyDiv w:val="1"/>
      <w:marLeft w:val="0"/>
      <w:marRight w:val="0"/>
      <w:marTop w:val="0"/>
      <w:marBottom w:val="0"/>
      <w:divBdr>
        <w:top w:val="none" w:sz="0" w:space="0" w:color="auto"/>
        <w:left w:val="none" w:sz="0" w:space="0" w:color="auto"/>
        <w:bottom w:val="none" w:sz="0" w:space="0" w:color="auto"/>
        <w:right w:val="none" w:sz="0" w:space="0" w:color="auto"/>
      </w:divBdr>
    </w:div>
    <w:div w:id="646515580">
      <w:bodyDiv w:val="1"/>
      <w:marLeft w:val="0"/>
      <w:marRight w:val="0"/>
      <w:marTop w:val="0"/>
      <w:marBottom w:val="0"/>
      <w:divBdr>
        <w:top w:val="none" w:sz="0" w:space="0" w:color="auto"/>
        <w:left w:val="none" w:sz="0" w:space="0" w:color="auto"/>
        <w:bottom w:val="none" w:sz="0" w:space="0" w:color="auto"/>
        <w:right w:val="none" w:sz="0" w:space="0" w:color="auto"/>
      </w:divBdr>
    </w:div>
    <w:div w:id="648487155">
      <w:bodyDiv w:val="1"/>
      <w:marLeft w:val="0"/>
      <w:marRight w:val="0"/>
      <w:marTop w:val="0"/>
      <w:marBottom w:val="0"/>
      <w:divBdr>
        <w:top w:val="none" w:sz="0" w:space="0" w:color="auto"/>
        <w:left w:val="none" w:sz="0" w:space="0" w:color="auto"/>
        <w:bottom w:val="none" w:sz="0" w:space="0" w:color="auto"/>
        <w:right w:val="none" w:sz="0" w:space="0" w:color="auto"/>
      </w:divBdr>
    </w:div>
    <w:div w:id="648900811">
      <w:bodyDiv w:val="1"/>
      <w:marLeft w:val="0"/>
      <w:marRight w:val="0"/>
      <w:marTop w:val="0"/>
      <w:marBottom w:val="0"/>
      <w:divBdr>
        <w:top w:val="none" w:sz="0" w:space="0" w:color="auto"/>
        <w:left w:val="none" w:sz="0" w:space="0" w:color="auto"/>
        <w:bottom w:val="none" w:sz="0" w:space="0" w:color="auto"/>
        <w:right w:val="none" w:sz="0" w:space="0" w:color="auto"/>
      </w:divBdr>
    </w:div>
    <w:div w:id="649790183">
      <w:bodyDiv w:val="1"/>
      <w:marLeft w:val="0"/>
      <w:marRight w:val="0"/>
      <w:marTop w:val="0"/>
      <w:marBottom w:val="0"/>
      <w:divBdr>
        <w:top w:val="none" w:sz="0" w:space="0" w:color="auto"/>
        <w:left w:val="none" w:sz="0" w:space="0" w:color="auto"/>
        <w:bottom w:val="none" w:sz="0" w:space="0" w:color="auto"/>
        <w:right w:val="none" w:sz="0" w:space="0" w:color="auto"/>
      </w:divBdr>
    </w:div>
    <w:div w:id="650063286">
      <w:bodyDiv w:val="1"/>
      <w:marLeft w:val="0"/>
      <w:marRight w:val="0"/>
      <w:marTop w:val="0"/>
      <w:marBottom w:val="0"/>
      <w:divBdr>
        <w:top w:val="none" w:sz="0" w:space="0" w:color="auto"/>
        <w:left w:val="none" w:sz="0" w:space="0" w:color="auto"/>
        <w:bottom w:val="none" w:sz="0" w:space="0" w:color="auto"/>
        <w:right w:val="none" w:sz="0" w:space="0" w:color="auto"/>
      </w:divBdr>
    </w:div>
    <w:div w:id="651106100">
      <w:bodyDiv w:val="1"/>
      <w:marLeft w:val="0"/>
      <w:marRight w:val="0"/>
      <w:marTop w:val="0"/>
      <w:marBottom w:val="0"/>
      <w:divBdr>
        <w:top w:val="none" w:sz="0" w:space="0" w:color="auto"/>
        <w:left w:val="none" w:sz="0" w:space="0" w:color="auto"/>
        <w:bottom w:val="none" w:sz="0" w:space="0" w:color="auto"/>
        <w:right w:val="none" w:sz="0" w:space="0" w:color="auto"/>
      </w:divBdr>
    </w:div>
    <w:div w:id="652176055">
      <w:bodyDiv w:val="1"/>
      <w:marLeft w:val="0"/>
      <w:marRight w:val="0"/>
      <w:marTop w:val="0"/>
      <w:marBottom w:val="0"/>
      <w:divBdr>
        <w:top w:val="none" w:sz="0" w:space="0" w:color="auto"/>
        <w:left w:val="none" w:sz="0" w:space="0" w:color="auto"/>
        <w:bottom w:val="none" w:sz="0" w:space="0" w:color="auto"/>
        <w:right w:val="none" w:sz="0" w:space="0" w:color="auto"/>
      </w:divBdr>
    </w:div>
    <w:div w:id="654257200">
      <w:bodyDiv w:val="1"/>
      <w:marLeft w:val="0"/>
      <w:marRight w:val="0"/>
      <w:marTop w:val="0"/>
      <w:marBottom w:val="0"/>
      <w:divBdr>
        <w:top w:val="none" w:sz="0" w:space="0" w:color="auto"/>
        <w:left w:val="none" w:sz="0" w:space="0" w:color="auto"/>
        <w:bottom w:val="none" w:sz="0" w:space="0" w:color="auto"/>
        <w:right w:val="none" w:sz="0" w:space="0" w:color="auto"/>
      </w:divBdr>
    </w:div>
    <w:div w:id="655839796">
      <w:bodyDiv w:val="1"/>
      <w:marLeft w:val="0"/>
      <w:marRight w:val="0"/>
      <w:marTop w:val="0"/>
      <w:marBottom w:val="0"/>
      <w:divBdr>
        <w:top w:val="none" w:sz="0" w:space="0" w:color="auto"/>
        <w:left w:val="none" w:sz="0" w:space="0" w:color="auto"/>
        <w:bottom w:val="none" w:sz="0" w:space="0" w:color="auto"/>
        <w:right w:val="none" w:sz="0" w:space="0" w:color="auto"/>
      </w:divBdr>
    </w:div>
    <w:div w:id="657002232">
      <w:bodyDiv w:val="1"/>
      <w:marLeft w:val="0"/>
      <w:marRight w:val="0"/>
      <w:marTop w:val="0"/>
      <w:marBottom w:val="0"/>
      <w:divBdr>
        <w:top w:val="none" w:sz="0" w:space="0" w:color="auto"/>
        <w:left w:val="none" w:sz="0" w:space="0" w:color="auto"/>
        <w:bottom w:val="none" w:sz="0" w:space="0" w:color="auto"/>
        <w:right w:val="none" w:sz="0" w:space="0" w:color="auto"/>
      </w:divBdr>
    </w:div>
    <w:div w:id="660428726">
      <w:bodyDiv w:val="1"/>
      <w:marLeft w:val="0"/>
      <w:marRight w:val="0"/>
      <w:marTop w:val="0"/>
      <w:marBottom w:val="0"/>
      <w:divBdr>
        <w:top w:val="none" w:sz="0" w:space="0" w:color="auto"/>
        <w:left w:val="none" w:sz="0" w:space="0" w:color="auto"/>
        <w:bottom w:val="none" w:sz="0" w:space="0" w:color="auto"/>
        <w:right w:val="none" w:sz="0" w:space="0" w:color="auto"/>
      </w:divBdr>
    </w:div>
    <w:div w:id="663826429">
      <w:bodyDiv w:val="1"/>
      <w:marLeft w:val="0"/>
      <w:marRight w:val="0"/>
      <w:marTop w:val="0"/>
      <w:marBottom w:val="0"/>
      <w:divBdr>
        <w:top w:val="none" w:sz="0" w:space="0" w:color="auto"/>
        <w:left w:val="none" w:sz="0" w:space="0" w:color="auto"/>
        <w:bottom w:val="none" w:sz="0" w:space="0" w:color="auto"/>
        <w:right w:val="none" w:sz="0" w:space="0" w:color="auto"/>
      </w:divBdr>
    </w:div>
    <w:div w:id="664286413">
      <w:bodyDiv w:val="1"/>
      <w:marLeft w:val="0"/>
      <w:marRight w:val="0"/>
      <w:marTop w:val="0"/>
      <w:marBottom w:val="0"/>
      <w:divBdr>
        <w:top w:val="none" w:sz="0" w:space="0" w:color="auto"/>
        <w:left w:val="none" w:sz="0" w:space="0" w:color="auto"/>
        <w:bottom w:val="none" w:sz="0" w:space="0" w:color="auto"/>
        <w:right w:val="none" w:sz="0" w:space="0" w:color="auto"/>
      </w:divBdr>
    </w:div>
    <w:div w:id="665329720">
      <w:bodyDiv w:val="1"/>
      <w:marLeft w:val="0"/>
      <w:marRight w:val="0"/>
      <w:marTop w:val="0"/>
      <w:marBottom w:val="0"/>
      <w:divBdr>
        <w:top w:val="none" w:sz="0" w:space="0" w:color="auto"/>
        <w:left w:val="none" w:sz="0" w:space="0" w:color="auto"/>
        <w:bottom w:val="none" w:sz="0" w:space="0" w:color="auto"/>
        <w:right w:val="none" w:sz="0" w:space="0" w:color="auto"/>
      </w:divBdr>
    </w:div>
    <w:div w:id="666714395">
      <w:bodyDiv w:val="1"/>
      <w:marLeft w:val="0"/>
      <w:marRight w:val="0"/>
      <w:marTop w:val="0"/>
      <w:marBottom w:val="0"/>
      <w:divBdr>
        <w:top w:val="none" w:sz="0" w:space="0" w:color="auto"/>
        <w:left w:val="none" w:sz="0" w:space="0" w:color="auto"/>
        <w:bottom w:val="none" w:sz="0" w:space="0" w:color="auto"/>
        <w:right w:val="none" w:sz="0" w:space="0" w:color="auto"/>
      </w:divBdr>
    </w:div>
    <w:div w:id="669521849">
      <w:bodyDiv w:val="1"/>
      <w:marLeft w:val="0"/>
      <w:marRight w:val="0"/>
      <w:marTop w:val="0"/>
      <w:marBottom w:val="0"/>
      <w:divBdr>
        <w:top w:val="none" w:sz="0" w:space="0" w:color="auto"/>
        <w:left w:val="none" w:sz="0" w:space="0" w:color="auto"/>
        <w:bottom w:val="none" w:sz="0" w:space="0" w:color="auto"/>
        <w:right w:val="none" w:sz="0" w:space="0" w:color="auto"/>
      </w:divBdr>
    </w:div>
    <w:div w:id="672876060">
      <w:bodyDiv w:val="1"/>
      <w:marLeft w:val="0"/>
      <w:marRight w:val="0"/>
      <w:marTop w:val="0"/>
      <w:marBottom w:val="0"/>
      <w:divBdr>
        <w:top w:val="none" w:sz="0" w:space="0" w:color="auto"/>
        <w:left w:val="none" w:sz="0" w:space="0" w:color="auto"/>
        <w:bottom w:val="none" w:sz="0" w:space="0" w:color="auto"/>
        <w:right w:val="none" w:sz="0" w:space="0" w:color="auto"/>
      </w:divBdr>
    </w:div>
    <w:div w:id="675621333">
      <w:bodyDiv w:val="1"/>
      <w:marLeft w:val="0"/>
      <w:marRight w:val="0"/>
      <w:marTop w:val="0"/>
      <w:marBottom w:val="0"/>
      <w:divBdr>
        <w:top w:val="none" w:sz="0" w:space="0" w:color="auto"/>
        <w:left w:val="none" w:sz="0" w:space="0" w:color="auto"/>
        <w:bottom w:val="none" w:sz="0" w:space="0" w:color="auto"/>
        <w:right w:val="none" w:sz="0" w:space="0" w:color="auto"/>
      </w:divBdr>
    </w:div>
    <w:div w:id="676544188">
      <w:bodyDiv w:val="1"/>
      <w:marLeft w:val="0"/>
      <w:marRight w:val="0"/>
      <w:marTop w:val="0"/>
      <w:marBottom w:val="0"/>
      <w:divBdr>
        <w:top w:val="none" w:sz="0" w:space="0" w:color="auto"/>
        <w:left w:val="none" w:sz="0" w:space="0" w:color="auto"/>
        <w:bottom w:val="none" w:sz="0" w:space="0" w:color="auto"/>
        <w:right w:val="none" w:sz="0" w:space="0" w:color="auto"/>
      </w:divBdr>
    </w:div>
    <w:div w:id="680354560">
      <w:bodyDiv w:val="1"/>
      <w:marLeft w:val="0"/>
      <w:marRight w:val="0"/>
      <w:marTop w:val="0"/>
      <w:marBottom w:val="0"/>
      <w:divBdr>
        <w:top w:val="none" w:sz="0" w:space="0" w:color="auto"/>
        <w:left w:val="none" w:sz="0" w:space="0" w:color="auto"/>
        <w:bottom w:val="none" w:sz="0" w:space="0" w:color="auto"/>
        <w:right w:val="none" w:sz="0" w:space="0" w:color="auto"/>
      </w:divBdr>
    </w:div>
    <w:div w:id="681670060">
      <w:bodyDiv w:val="1"/>
      <w:marLeft w:val="0"/>
      <w:marRight w:val="0"/>
      <w:marTop w:val="0"/>
      <w:marBottom w:val="0"/>
      <w:divBdr>
        <w:top w:val="none" w:sz="0" w:space="0" w:color="auto"/>
        <w:left w:val="none" w:sz="0" w:space="0" w:color="auto"/>
        <w:bottom w:val="none" w:sz="0" w:space="0" w:color="auto"/>
        <w:right w:val="none" w:sz="0" w:space="0" w:color="auto"/>
      </w:divBdr>
    </w:div>
    <w:div w:id="682976499">
      <w:bodyDiv w:val="1"/>
      <w:marLeft w:val="0"/>
      <w:marRight w:val="0"/>
      <w:marTop w:val="0"/>
      <w:marBottom w:val="0"/>
      <w:divBdr>
        <w:top w:val="none" w:sz="0" w:space="0" w:color="auto"/>
        <w:left w:val="none" w:sz="0" w:space="0" w:color="auto"/>
        <w:bottom w:val="none" w:sz="0" w:space="0" w:color="auto"/>
        <w:right w:val="none" w:sz="0" w:space="0" w:color="auto"/>
      </w:divBdr>
    </w:div>
    <w:div w:id="683365142">
      <w:bodyDiv w:val="1"/>
      <w:marLeft w:val="0"/>
      <w:marRight w:val="0"/>
      <w:marTop w:val="0"/>
      <w:marBottom w:val="0"/>
      <w:divBdr>
        <w:top w:val="none" w:sz="0" w:space="0" w:color="auto"/>
        <w:left w:val="none" w:sz="0" w:space="0" w:color="auto"/>
        <w:bottom w:val="none" w:sz="0" w:space="0" w:color="auto"/>
        <w:right w:val="none" w:sz="0" w:space="0" w:color="auto"/>
      </w:divBdr>
    </w:div>
    <w:div w:id="687219626">
      <w:bodyDiv w:val="1"/>
      <w:marLeft w:val="0"/>
      <w:marRight w:val="0"/>
      <w:marTop w:val="0"/>
      <w:marBottom w:val="0"/>
      <w:divBdr>
        <w:top w:val="none" w:sz="0" w:space="0" w:color="auto"/>
        <w:left w:val="none" w:sz="0" w:space="0" w:color="auto"/>
        <w:bottom w:val="none" w:sz="0" w:space="0" w:color="auto"/>
        <w:right w:val="none" w:sz="0" w:space="0" w:color="auto"/>
      </w:divBdr>
    </w:div>
    <w:div w:id="691146576">
      <w:bodyDiv w:val="1"/>
      <w:marLeft w:val="0"/>
      <w:marRight w:val="0"/>
      <w:marTop w:val="0"/>
      <w:marBottom w:val="0"/>
      <w:divBdr>
        <w:top w:val="none" w:sz="0" w:space="0" w:color="auto"/>
        <w:left w:val="none" w:sz="0" w:space="0" w:color="auto"/>
        <w:bottom w:val="none" w:sz="0" w:space="0" w:color="auto"/>
        <w:right w:val="none" w:sz="0" w:space="0" w:color="auto"/>
      </w:divBdr>
    </w:div>
    <w:div w:id="693075956">
      <w:bodyDiv w:val="1"/>
      <w:marLeft w:val="0"/>
      <w:marRight w:val="0"/>
      <w:marTop w:val="0"/>
      <w:marBottom w:val="0"/>
      <w:divBdr>
        <w:top w:val="none" w:sz="0" w:space="0" w:color="auto"/>
        <w:left w:val="none" w:sz="0" w:space="0" w:color="auto"/>
        <w:bottom w:val="none" w:sz="0" w:space="0" w:color="auto"/>
        <w:right w:val="none" w:sz="0" w:space="0" w:color="auto"/>
      </w:divBdr>
    </w:div>
    <w:div w:id="696547292">
      <w:bodyDiv w:val="1"/>
      <w:marLeft w:val="0"/>
      <w:marRight w:val="0"/>
      <w:marTop w:val="0"/>
      <w:marBottom w:val="0"/>
      <w:divBdr>
        <w:top w:val="none" w:sz="0" w:space="0" w:color="auto"/>
        <w:left w:val="none" w:sz="0" w:space="0" w:color="auto"/>
        <w:bottom w:val="none" w:sz="0" w:space="0" w:color="auto"/>
        <w:right w:val="none" w:sz="0" w:space="0" w:color="auto"/>
      </w:divBdr>
    </w:div>
    <w:div w:id="699939335">
      <w:bodyDiv w:val="1"/>
      <w:marLeft w:val="0"/>
      <w:marRight w:val="0"/>
      <w:marTop w:val="0"/>
      <w:marBottom w:val="0"/>
      <w:divBdr>
        <w:top w:val="none" w:sz="0" w:space="0" w:color="auto"/>
        <w:left w:val="none" w:sz="0" w:space="0" w:color="auto"/>
        <w:bottom w:val="none" w:sz="0" w:space="0" w:color="auto"/>
        <w:right w:val="none" w:sz="0" w:space="0" w:color="auto"/>
      </w:divBdr>
    </w:div>
    <w:div w:id="701785015">
      <w:bodyDiv w:val="1"/>
      <w:marLeft w:val="0"/>
      <w:marRight w:val="0"/>
      <w:marTop w:val="0"/>
      <w:marBottom w:val="0"/>
      <w:divBdr>
        <w:top w:val="none" w:sz="0" w:space="0" w:color="auto"/>
        <w:left w:val="none" w:sz="0" w:space="0" w:color="auto"/>
        <w:bottom w:val="none" w:sz="0" w:space="0" w:color="auto"/>
        <w:right w:val="none" w:sz="0" w:space="0" w:color="auto"/>
      </w:divBdr>
    </w:div>
    <w:div w:id="703597399">
      <w:bodyDiv w:val="1"/>
      <w:marLeft w:val="0"/>
      <w:marRight w:val="0"/>
      <w:marTop w:val="0"/>
      <w:marBottom w:val="0"/>
      <w:divBdr>
        <w:top w:val="none" w:sz="0" w:space="0" w:color="auto"/>
        <w:left w:val="none" w:sz="0" w:space="0" w:color="auto"/>
        <w:bottom w:val="none" w:sz="0" w:space="0" w:color="auto"/>
        <w:right w:val="none" w:sz="0" w:space="0" w:color="auto"/>
      </w:divBdr>
    </w:div>
    <w:div w:id="705911801">
      <w:bodyDiv w:val="1"/>
      <w:marLeft w:val="0"/>
      <w:marRight w:val="0"/>
      <w:marTop w:val="0"/>
      <w:marBottom w:val="0"/>
      <w:divBdr>
        <w:top w:val="none" w:sz="0" w:space="0" w:color="auto"/>
        <w:left w:val="none" w:sz="0" w:space="0" w:color="auto"/>
        <w:bottom w:val="none" w:sz="0" w:space="0" w:color="auto"/>
        <w:right w:val="none" w:sz="0" w:space="0" w:color="auto"/>
      </w:divBdr>
    </w:div>
    <w:div w:id="709767347">
      <w:bodyDiv w:val="1"/>
      <w:marLeft w:val="0"/>
      <w:marRight w:val="0"/>
      <w:marTop w:val="0"/>
      <w:marBottom w:val="0"/>
      <w:divBdr>
        <w:top w:val="none" w:sz="0" w:space="0" w:color="auto"/>
        <w:left w:val="none" w:sz="0" w:space="0" w:color="auto"/>
        <w:bottom w:val="none" w:sz="0" w:space="0" w:color="auto"/>
        <w:right w:val="none" w:sz="0" w:space="0" w:color="auto"/>
      </w:divBdr>
    </w:div>
    <w:div w:id="711424390">
      <w:bodyDiv w:val="1"/>
      <w:marLeft w:val="0"/>
      <w:marRight w:val="0"/>
      <w:marTop w:val="0"/>
      <w:marBottom w:val="0"/>
      <w:divBdr>
        <w:top w:val="none" w:sz="0" w:space="0" w:color="auto"/>
        <w:left w:val="none" w:sz="0" w:space="0" w:color="auto"/>
        <w:bottom w:val="none" w:sz="0" w:space="0" w:color="auto"/>
        <w:right w:val="none" w:sz="0" w:space="0" w:color="auto"/>
      </w:divBdr>
    </w:div>
    <w:div w:id="716391891">
      <w:bodyDiv w:val="1"/>
      <w:marLeft w:val="0"/>
      <w:marRight w:val="0"/>
      <w:marTop w:val="0"/>
      <w:marBottom w:val="0"/>
      <w:divBdr>
        <w:top w:val="none" w:sz="0" w:space="0" w:color="auto"/>
        <w:left w:val="none" w:sz="0" w:space="0" w:color="auto"/>
        <w:bottom w:val="none" w:sz="0" w:space="0" w:color="auto"/>
        <w:right w:val="none" w:sz="0" w:space="0" w:color="auto"/>
      </w:divBdr>
    </w:div>
    <w:div w:id="725252513">
      <w:bodyDiv w:val="1"/>
      <w:marLeft w:val="0"/>
      <w:marRight w:val="0"/>
      <w:marTop w:val="0"/>
      <w:marBottom w:val="0"/>
      <w:divBdr>
        <w:top w:val="none" w:sz="0" w:space="0" w:color="auto"/>
        <w:left w:val="none" w:sz="0" w:space="0" w:color="auto"/>
        <w:bottom w:val="none" w:sz="0" w:space="0" w:color="auto"/>
        <w:right w:val="none" w:sz="0" w:space="0" w:color="auto"/>
      </w:divBdr>
    </w:div>
    <w:div w:id="729183913">
      <w:bodyDiv w:val="1"/>
      <w:marLeft w:val="0"/>
      <w:marRight w:val="0"/>
      <w:marTop w:val="0"/>
      <w:marBottom w:val="0"/>
      <w:divBdr>
        <w:top w:val="none" w:sz="0" w:space="0" w:color="auto"/>
        <w:left w:val="none" w:sz="0" w:space="0" w:color="auto"/>
        <w:bottom w:val="none" w:sz="0" w:space="0" w:color="auto"/>
        <w:right w:val="none" w:sz="0" w:space="0" w:color="auto"/>
      </w:divBdr>
    </w:div>
    <w:div w:id="730269120">
      <w:bodyDiv w:val="1"/>
      <w:marLeft w:val="0"/>
      <w:marRight w:val="0"/>
      <w:marTop w:val="0"/>
      <w:marBottom w:val="0"/>
      <w:divBdr>
        <w:top w:val="none" w:sz="0" w:space="0" w:color="auto"/>
        <w:left w:val="none" w:sz="0" w:space="0" w:color="auto"/>
        <w:bottom w:val="none" w:sz="0" w:space="0" w:color="auto"/>
        <w:right w:val="none" w:sz="0" w:space="0" w:color="auto"/>
      </w:divBdr>
    </w:div>
    <w:div w:id="730732284">
      <w:bodyDiv w:val="1"/>
      <w:marLeft w:val="0"/>
      <w:marRight w:val="0"/>
      <w:marTop w:val="0"/>
      <w:marBottom w:val="0"/>
      <w:divBdr>
        <w:top w:val="none" w:sz="0" w:space="0" w:color="auto"/>
        <w:left w:val="none" w:sz="0" w:space="0" w:color="auto"/>
        <w:bottom w:val="none" w:sz="0" w:space="0" w:color="auto"/>
        <w:right w:val="none" w:sz="0" w:space="0" w:color="auto"/>
      </w:divBdr>
    </w:div>
    <w:div w:id="733695580">
      <w:bodyDiv w:val="1"/>
      <w:marLeft w:val="0"/>
      <w:marRight w:val="0"/>
      <w:marTop w:val="0"/>
      <w:marBottom w:val="0"/>
      <w:divBdr>
        <w:top w:val="none" w:sz="0" w:space="0" w:color="auto"/>
        <w:left w:val="none" w:sz="0" w:space="0" w:color="auto"/>
        <w:bottom w:val="none" w:sz="0" w:space="0" w:color="auto"/>
        <w:right w:val="none" w:sz="0" w:space="0" w:color="auto"/>
      </w:divBdr>
    </w:div>
    <w:div w:id="738406482">
      <w:bodyDiv w:val="1"/>
      <w:marLeft w:val="0"/>
      <w:marRight w:val="0"/>
      <w:marTop w:val="0"/>
      <w:marBottom w:val="0"/>
      <w:divBdr>
        <w:top w:val="none" w:sz="0" w:space="0" w:color="auto"/>
        <w:left w:val="none" w:sz="0" w:space="0" w:color="auto"/>
        <w:bottom w:val="none" w:sz="0" w:space="0" w:color="auto"/>
        <w:right w:val="none" w:sz="0" w:space="0" w:color="auto"/>
      </w:divBdr>
    </w:div>
    <w:div w:id="740559347">
      <w:bodyDiv w:val="1"/>
      <w:marLeft w:val="0"/>
      <w:marRight w:val="0"/>
      <w:marTop w:val="0"/>
      <w:marBottom w:val="0"/>
      <w:divBdr>
        <w:top w:val="none" w:sz="0" w:space="0" w:color="auto"/>
        <w:left w:val="none" w:sz="0" w:space="0" w:color="auto"/>
        <w:bottom w:val="none" w:sz="0" w:space="0" w:color="auto"/>
        <w:right w:val="none" w:sz="0" w:space="0" w:color="auto"/>
      </w:divBdr>
    </w:div>
    <w:div w:id="740717197">
      <w:bodyDiv w:val="1"/>
      <w:marLeft w:val="0"/>
      <w:marRight w:val="0"/>
      <w:marTop w:val="0"/>
      <w:marBottom w:val="0"/>
      <w:divBdr>
        <w:top w:val="none" w:sz="0" w:space="0" w:color="auto"/>
        <w:left w:val="none" w:sz="0" w:space="0" w:color="auto"/>
        <w:bottom w:val="none" w:sz="0" w:space="0" w:color="auto"/>
        <w:right w:val="none" w:sz="0" w:space="0" w:color="auto"/>
      </w:divBdr>
    </w:div>
    <w:div w:id="742291283">
      <w:bodyDiv w:val="1"/>
      <w:marLeft w:val="0"/>
      <w:marRight w:val="0"/>
      <w:marTop w:val="0"/>
      <w:marBottom w:val="0"/>
      <w:divBdr>
        <w:top w:val="none" w:sz="0" w:space="0" w:color="auto"/>
        <w:left w:val="none" w:sz="0" w:space="0" w:color="auto"/>
        <w:bottom w:val="none" w:sz="0" w:space="0" w:color="auto"/>
        <w:right w:val="none" w:sz="0" w:space="0" w:color="auto"/>
      </w:divBdr>
    </w:div>
    <w:div w:id="746346603">
      <w:bodyDiv w:val="1"/>
      <w:marLeft w:val="0"/>
      <w:marRight w:val="0"/>
      <w:marTop w:val="0"/>
      <w:marBottom w:val="0"/>
      <w:divBdr>
        <w:top w:val="none" w:sz="0" w:space="0" w:color="auto"/>
        <w:left w:val="none" w:sz="0" w:space="0" w:color="auto"/>
        <w:bottom w:val="none" w:sz="0" w:space="0" w:color="auto"/>
        <w:right w:val="none" w:sz="0" w:space="0" w:color="auto"/>
      </w:divBdr>
    </w:div>
    <w:div w:id="749157251">
      <w:bodyDiv w:val="1"/>
      <w:marLeft w:val="0"/>
      <w:marRight w:val="0"/>
      <w:marTop w:val="0"/>
      <w:marBottom w:val="0"/>
      <w:divBdr>
        <w:top w:val="none" w:sz="0" w:space="0" w:color="auto"/>
        <w:left w:val="none" w:sz="0" w:space="0" w:color="auto"/>
        <w:bottom w:val="none" w:sz="0" w:space="0" w:color="auto"/>
        <w:right w:val="none" w:sz="0" w:space="0" w:color="auto"/>
      </w:divBdr>
    </w:div>
    <w:div w:id="750542056">
      <w:bodyDiv w:val="1"/>
      <w:marLeft w:val="0"/>
      <w:marRight w:val="0"/>
      <w:marTop w:val="0"/>
      <w:marBottom w:val="0"/>
      <w:divBdr>
        <w:top w:val="none" w:sz="0" w:space="0" w:color="auto"/>
        <w:left w:val="none" w:sz="0" w:space="0" w:color="auto"/>
        <w:bottom w:val="none" w:sz="0" w:space="0" w:color="auto"/>
        <w:right w:val="none" w:sz="0" w:space="0" w:color="auto"/>
      </w:divBdr>
    </w:div>
    <w:div w:id="751775657">
      <w:bodyDiv w:val="1"/>
      <w:marLeft w:val="0"/>
      <w:marRight w:val="0"/>
      <w:marTop w:val="0"/>
      <w:marBottom w:val="0"/>
      <w:divBdr>
        <w:top w:val="none" w:sz="0" w:space="0" w:color="auto"/>
        <w:left w:val="none" w:sz="0" w:space="0" w:color="auto"/>
        <w:bottom w:val="none" w:sz="0" w:space="0" w:color="auto"/>
        <w:right w:val="none" w:sz="0" w:space="0" w:color="auto"/>
      </w:divBdr>
    </w:div>
    <w:div w:id="754134592">
      <w:bodyDiv w:val="1"/>
      <w:marLeft w:val="0"/>
      <w:marRight w:val="0"/>
      <w:marTop w:val="0"/>
      <w:marBottom w:val="0"/>
      <w:divBdr>
        <w:top w:val="none" w:sz="0" w:space="0" w:color="auto"/>
        <w:left w:val="none" w:sz="0" w:space="0" w:color="auto"/>
        <w:bottom w:val="none" w:sz="0" w:space="0" w:color="auto"/>
        <w:right w:val="none" w:sz="0" w:space="0" w:color="auto"/>
      </w:divBdr>
    </w:div>
    <w:div w:id="754207476">
      <w:bodyDiv w:val="1"/>
      <w:marLeft w:val="0"/>
      <w:marRight w:val="0"/>
      <w:marTop w:val="0"/>
      <w:marBottom w:val="0"/>
      <w:divBdr>
        <w:top w:val="none" w:sz="0" w:space="0" w:color="auto"/>
        <w:left w:val="none" w:sz="0" w:space="0" w:color="auto"/>
        <w:bottom w:val="none" w:sz="0" w:space="0" w:color="auto"/>
        <w:right w:val="none" w:sz="0" w:space="0" w:color="auto"/>
      </w:divBdr>
    </w:div>
    <w:div w:id="754909227">
      <w:bodyDiv w:val="1"/>
      <w:marLeft w:val="0"/>
      <w:marRight w:val="0"/>
      <w:marTop w:val="0"/>
      <w:marBottom w:val="0"/>
      <w:divBdr>
        <w:top w:val="none" w:sz="0" w:space="0" w:color="auto"/>
        <w:left w:val="none" w:sz="0" w:space="0" w:color="auto"/>
        <w:bottom w:val="none" w:sz="0" w:space="0" w:color="auto"/>
        <w:right w:val="none" w:sz="0" w:space="0" w:color="auto"/>
      </w:divBdr>
    </w:div>
    <w:div w:id="756513405">
      <w:bodyDiv w:val="1"/>
      <w:marLeft w:val="0"/>
      <w:marRight w:val="0"/>
      <w:marTop w:val="0"/>
      <w:marBottom w:val="0"/>
      <w:divBdr>
        <w:top w:val="none" w:sz="0" w:space="0" w:color="auto"/>
        <w:left w:val="none" w:sz="0" w:space="0" w:color="auto"/>
        <w:bottom w:val="none" w:sz="0" w:space="0" w:color="auto"/>
        <w:right w:val="none" w:sz="0" w:space="0" w:color="auto"/>
      </w:divBdr>
    </w:div>
    <w:div w:id="763957648">
      <w:bodyDiv w:val="1"/>
      <w:marLeft w:val="0"/>
      <w:marRight w:val="0"/>
      <w:marTop w:val="0"/>
      <w:marBottom w:val="0"/>
      <w:divBdr>
        <w:top w:val="none" w:sz="0" w:space="0" w:color="auto"/>
        <w:left w:val="none" w:sz="0" w:space="0" w:color="auto"/>
        <w:bottom w:val="none" w:sz="0" w:space="0" w:color="auto"/>
        <w:right w:val="none" w:sz="0" w:space="0" w:color="auto"/>
      </w:divBdr>
    </w:div>
    <w:div w:id="772434806">
      <w:bodyDiv w:val="1"/>
      <w:marLeft w:val="0"/>
      <w:marRight w:val="0"/>
      <w:marTop w:val="0"/>
      <w:marBottom w:val="0"/>
      <w:divBdr>
        <w:top w:val="none" w:sz="0" w:space="0" w:color="auto"/>
        <w:left w:val="none" w:sz="0" w:space="0" w:color="auto"/>
        <w:bottom w:val="none" w:sz="0" w:space="0" w:color="auto"/>
        <w:right w:val="none" w:sz="0" w:space="0" w:color="auto"/>
      </w:divBdr>
    </w:div>
    <w:div w:id="774401496">
      <w:bodyDiv w:val="1"/>
      <w:marLeft w:val="0"/>
      <w:marRight w:val="0"/>
      <w:marTop w:val="0"/>
      <w:marBottom w:val="0"/>
      <w:divBdr>
        <w:top w:val="none" w:sz="0" w:space="0" w:color="auto"/>
        <w:left w:val="none" w:sz="0" w:space="0" w:color="auto"/>
        <w:bottom w:val="none" w:sz="0" w:space="0" w:color="auto"/>
        <w:right w:val="none" w:sz="0" w:space="0" w:color="auto"/>
      </w:divBdr>
    </w:div>
    <w:div w:id="774597449">
      <w:bodyDiv w:val="1"/>
      <w:marLeft w:val="0"/>
      <w:marRight w:val="0"/>
      <w:marTop w:val="0"/>
      <w:marBottom w:val="0"/>
      <w:divBdr>
        <w:top w:val="none" w:sz="0" w:space="0" w:color="auto"/>
        <w:left w:val="none" w:sz="0" w:space="0" w:color="auto"/>
        <w:bottom w:val="none" w:sz="0" w:space="0" w:color="auto"/>
        <w:right w:val="none" w:sz="0" w:space="0" w:color="auto"/>
      </w:divBdr>
    </w:div>
    <w:div w:id="776678267">
      <w:bodyDiv w:val="1"/>
      <w:marLeft w:val="0"/>
      <w:marRight w:val="0"/>
      <w:marTop w:val="0"/>
      <w:marBottom w:val="0"/>
      <w:divBdr>
        <w:top w:val="none" w:sz="0" w:space="0" w:color="auto"/>
        <w:left w:val="none" w:sz="0" w:space="0" w:color="auto"/>
        <w:bottom w:val="none" w:sz="0" w:space="0" w:color="auto"/>
        <w:right w:val="none" w:sz="0" w:space="0" w:color="auto"/>
      </w:divBdr>
    </w:div>
    <w:div w:id="776872561">
      <w:bodyDiv w:val="1"/>
      <w:marLeft w:val="0"/>
      <w:marRight w:val="0"/>
      <w:marTop w:val="0"/>
      <w:marBottom w:val="0"/>
      <w:divBdr>
        <w:top w:val="none" w:sz="0" w:space="0" w:color="auto"/>
        <w:left w:val="none" w:sz="0" w:space="0" w:color="auto"/>
        <w:bottom w:val="none" w:sz="0" w:space="0" w:color="auto"/>
        <w:right w:val="none" w:sz="0" w:space="0" w:color="auto"/>
      </w:divBdr>
    </w:div>
    <w:div w:id="778069599">
      <w:bodyDiv w:val="1"/>
      <w:marLeft w:val="0"/>
      <w:marRight w:val="0"/>
      <w:marTop w:val="0"/>
      <w:marBottom w:val="0"/>
      <w:divBdr>
        <w:top w:val="none" w:sz="0" w:space="0" w:color="auto"/>
        <w:left w:val="none" w:sz="0" w:space="0" w:color="auto"/>
        <w:bottom w:val="none" w:sz="0" w:space="0" w:color="auto"/>
        <w:right w:val="none" w:sz="0" w:space="0" w:color="auto"/>
      </w:divBdr>
    </w:div>
    <w:div w:id="779380358">
      <w:bodyDiv w:val="1"/>
      <w:marLeft w:val="0"/>
      <w:marRight w:val="0"/>
      <w:marTop w:val="0"/>
      <w:marBottom w:val="0"/>
      <w:divBdr>
        <w:top w:val="none" w:sz="0" w:space="0" w:color="auto"/>
        <w:left w:val="none" w:sz="0" w:space="0" w:color="auto"/>
        <w:bottom w:val="none" w:sz="0" w:space="0" w:color="auto"/>
        <w:right w:val="none" w:sz="0" w:space="0" w:color="auto"/>
      </w:divBdr>
    </w:div>
    <w:div w:id="781219884">
      <w:bodyDiv w:val="1"/>
      <w:marLeft w:val="0"/>
      <w:marRight w:val="0"/>
      <w:marTop w:val="0"/>
      <w:marBottom w:val="0"/>
      <w:divBdr>
        <w:top w:val="none" w:sz="0" w:space="0" w:color="auto"/>
        <w:left w:val="none" w:sz="0" w:space="0" w:color="auto"/>
        <w:bottom w:val="none" w:sz="0" w:space="0" w:color="auto"/>
        <w:right w:val="none" w:sz="0" w:space="0" w:color="auto"/>
      </w:divBdr>
    </w:div>
    <w:div w:id="781649410">
      <w:bodyDiv w:val="1"/>
      <w:marLeft w:val="0"/>
      <w:marRight w:val="0"/>
      <w:marTop w:val="0"/>
      <w:marBottom w:val="0"/>
      <w:divBdr>
        <w:top w:val="none" w:sz="0" w:space="0" w:color="auto"/>
        <w:left w:val="none" w:sz="0" w:space="0" w:color="auto"/>
        <w:bottom w:val="none" w:sz="0" w:space="0" w:color="auto"/>
        <w:right w:val="none" w:sz="0" w:space="0" w:color="auto"/>
      </w:divBdr>
    </w:div>
    <w:div w:id="790057903">
      <w:bodyDiv w:val="1"/>
      <w:marLeft w:val="0"/>
      <w:marRight w:val="0"/>
      <w:marTop w:val="0"/>
      <w:marBottom w:val="0"/>
      <w:divBdr>
        <w:top w:val="none" w:sz="0" w:space="0" w:color="auto"/>
        <w:left w:val="none" w:sz="0" w:space="0" w:color="auto"/>
        <w:bottom w:val="none" w:sz="0" w:space="0" w:color="auto"/>
        <w:right w:val="none" w:sz="0" w:space="0" w:color="auto"/>
      </w:divBdr>
    </w:div>
    <w:div w:id="794755294">
      <w:bodyDiv w:val="1"/>
      <w:marLeft w:val="0"/>
      <w:marRight w:val="0"/>
      <w:marTop w:val="0"/>
      <w:marBottom w:val="0"/>
      <w:divBdr>
        <w:top w:val="none" w:sz="0" w:space="0" w:color="auto"/>
        <w:left w:val="none" w:sz="0" w:space="0" w:color="auto"/>
        <w:bottom w:val="none" w:sz="0" w:space="0" w:color="auto"/>
        <w:right w:val="none" w:sz="0" w:space="0" w:color="auto"/>
      </w:divBdr>
    </w:div>
    <w:div w:id="806316659">
      <w:bodyDiv w:val="1"/>
      <w:marLeft w:val="0"/>
      <w:marRight w:val="0"/>
      <w:marTop w:val="0"/>
      <w:marBottom w:val="0"/>
      <w:divBdr>
        <w:top w:val="none" w:sz="0" w:space="0" w:color="auto"/>
        <w:left w:val="none" w:sz="0" w:space="0" w:color="auto"/>
        <w:bottom w:val="none" w:sz="0" w:space="0" w:color="auto"/>
        <w:right w:val="none" w:sz="0" w:space="0" w:color="auto"/>
      </w:divBdr>
    </w:div>
    <w:div w:id="806972550">
      <w:bodyDiv w:val="1"/>
      <w:marLeft w:val="0"/>
      <w:marRight w:val="0"/>
      <w:marTop w:val="0"/>
      <w:marBottom w:val="0"/>
      <w:divBdr>
        <w:top w:val="none" w:sz="0" w:space="0" w:color="auto"/>
        <w:left w:val="none" w:sz="0" w:space="0" w:color="auto"/>
        <w:bottom w:val="none" w:sz="0" w:space="0" w:color="auto"/>
        <w:right w:val="none" w:sz="0" w:space="0" w:color="auto"/>
      </w:divBdr>
    </w:div>
    <w:div w:id="809597209">
      <w:bodyDiv w:val="1"/>
      <w:marLeft w:val="0"/>
      <w:marRight w:val="0"/>
      <w:marTop w:val="0"/>
      <w:marBottom w:val="0"/>
      <w:divBdr>
        <w:top w:val="none" w:sz="0" w:space="0" w:color="auto"/>
        <w:left w:val="none" w:sz="0" w:space="0" w:color="auto"/>
        <w:bottom w:val="none" w:sz="0" w:space="0" w:color="auto"/>
        <w:right w:val="none" w:sz="0" w:space="0" w:color="auto"/>
      </w:divBdr>
    </w:div>
    <w:div w:id="809982586">
      <w:bodyDiv w:val="1"/>
      <w:marLeft w:val="0"/>
      <w:marRight w:val="0"/>
      <w:marTop w:val="0"/>
      <w:marBottom w:val="0"/>
      <w:divBdr>
        <w:top w:val="none" w:sz="0" w:space="0" w:color="auto"/>
        <w:left w:val="none" w:sz="0" w:space="0" w:color="auto"/>
        <w:bottom w:val="none" w:sz="0" w:space="0" w:color="auto"/>
        <w:right w:val="none" w:sz="0" w:space="0" w:color="auto"/>
      </w:divBdr>
    </w:div>
    <w:div w:id="810172201">
      <w:bodyDiv w:val="1"/>
      <w:marLeft w:val="0"/>
      <w:marRight w:val="0"/>
      <w:marTop w:val="0"/>
      <w:marBottom w:val="0"/>
      <w:divBdr>
        <w:top w:val="none" w:sz="0" w:space="0" w:color="auto"/>
        <w:left w:val="none" w:sz="0" w:space="0" w:color="auto"/>
        <w:bottom w:val="none" w:sz="0" w:space="0" w:color="auto"/>
        <w:right w:val="none" w:sz="0" w:space="0" w:color="auto"/>
      </w:divBdr>
    </w:div>
    <w:div w:id="813645650">
      <w:bodyDiv w:val="1"/>
      <w:marLeft w:val="0"/>
      <w:marRight w:val="0"/>
      <w:marTop w:val="0"/>
      <w:marBottom w:val="0"/>
      <w:divBdr>
        <w:top w:val="none" w:sz="0" w:space="0" w:color="auto"/>
        <w:left w:val="none" w:sz="0" w:space="0" w:color="auto"/>
        <w:bottom w:val="none" w:sz="0" w:space="0" w:color="auto"/>
        <w:right w:val="none" w:sz="0" w:space="0" w:color="auto"/>
      </w:divBdr>
    </w:div>
    <w:div w:id="817460480">
      <w:bodyDiv w:val="1"/>
      <w:marLeft w:val="0"/>
      <w:marRight w:val="0"/>
      <w:marTop w:val="0"/>
      <w:marBottom w:val="0"/>
      <w:divBdr>
        <w:top w:val="none" w:sz="0" w:space="0" w:color="auto"/>
        <w:left w:val="none" w:sz="0" w:space="0" w:color="auto"/>
        <w:bottom w:val="none" w:sz="0" w:space="0" w:color="auto"/>
        <w:right w:val="none" w:sz="0" w:space="0" w:color="auto"/>
      </w:divBdr>
    </w:div>
    <w:div w:id="819617968">
      <w:bodyDiv w:val="1"/>
      <w:marLeft w:val="0"/>
      <w:marRight w:val="0"/>
      <w:marTop w:val="0"/>
      <w:marBottom w:val="0"/>
      <w:divBdr>
        <w:top w:val="none" w:sz="0" w:space="0" w:color="auto"/>
        <w:left w:val="none" w:sz="0" w:space="0" w:color="auto"/>
        <w:bottom w:val="none" w:sz="0" w:space="0" w:color="auto"/>
        <w:right w:val="none" w:sz="0" w:space="0" w:color="auto"/>
      </w:divBdr>
    </w:div>
    <w:div w:id="822505781">
      <w:bodyDiv w:val="1"/>
      <w:marLeft w:val="0"/>
      <w:marRight w:val="0"/>
      <w:marTop w:val="0"/>
      <w:marBottom w:val="0"/>
      <w:divBdr>
        <w:top w:val="none" w:sz="0" w:space="0" w:color="auto"/>
        <w:left w:val="none" w:sz="0" w:space="0" w:color="auto"/>
        <w:bottom w:val="none" w:sz="0" w:space="0" w:color="auto"/>
        <w:right w:val="none" w:sz="0" w:space="0" w:color="auto"/>
      </w:divBdr>
    </w:div>
    <w:div w:id="824200145">
      <w:bodyDiv w:val="1"/>
      <w:marLeft w:val="0"/>
      <w:marRight w:val="0"/>
      <w:marTop w:val="0"/>
      <w:marBottom w:val="0"/>
      <w:divBdr>
        <w:top w:val="none" w:sz="0" w:space="0" w:color="auto"/>
        <w:left w:val="none" w:sz="0" w:space="0" w:color="auto"/>
        <w:bottom w:val="none" w:sz="0" w:space="0" w:color="auto"/>
        <w:right w:val="none" w:sz="0" w:space="0" w:color="auto"/>
      </w:divBdr>
    </w:div>
    <w:div w:id="825437657">
      <w:bodyDiv w:val="1"/>
      <w:marLeft w:val="0"/>
      <w:marRight w:val="0"/>
      <w:marTop w:val="0"/>
      <w:marBottom w:val="0"/>
      <w:divBdr>
        <w:top w:val="none" w:sz="0" w:space="0" w:color="auto"/>
        <w:left w:val="none" w:sz="0" w:space="0" w:color="auto"/>
        <w:bottom w:val="none" w:sz="0" w:space="0" w:color="auto"/>
        <w:right w:val="none" w:sz="0" w:space="0" w:color="auto"/>
      </w:divBdr>
    </w:div>
    <w:div w:id="825515655">
      <w:bodyDiv w:val="1"/>
      <w:marLeft w:val="0"/>
      <w:marRight w:val="0"/>
      <w:marTop w:val="0"/>
      <w:marBottom w:val="0"/>
      <w:divBdr>
        <w:top w:val="none" w:sz="0" w:space="0" w:color="auto"/>
        <w:left w:val="none" w:sz="0" w:space="0" w:color="auto"/>
        <w:bottom w:val="none" w:sz="0" w:space="0" w:color="auto"/>
        <w:right w:val="none" w:sz="0" w:space="0" w:color="auto"/>
      </w:divBdr>
    </w:div>
    <w:div w:id="826749225">
      <w:bodyDiv w:val="1"/>
      <w:marLeft w:val="0"/>
      <w:marRight w:val="0"/>
      <w:marTop w:val="0"/>
      <w:marBottom w:val="0"/>
      <w:divBdr>
        <w:top w:val="none" w:sz="0" w:space="0" w:color="auto"/>
        <w:left w:val="none" w:sz="0" w:space="0" w:color="auto"/>
        <w:bottom w:val="none" w:sz="0" w:space="0" w:color="auto"/>
        <w:right w:val="none" w:sz="0" w:space="0" w:color="auto"/>
      </w:divBdr>
    </w:div>
    <w:div w:id="828253065">
      <w:bodyDiv w:val="1"/>
      <w:marLeft w:val="0"/>
      <w:marRight w:val="0"/>
      <w:marTop w:val="0"/>
      <w:marBottom w:val="0"/>
      <w:divBdr>
        <w:top w:val="none" w:sz="0" w:space="0" w:color="auto"/>
        <w:left w:val="none" w:sz="0" w:space="0" w:color="auto"/>
        <w:bottom w:val="none" w:sz="0" w:space="0" w:color="auto"/>
        <w:right w:val="none" w:sz="0" w:space="0" w:color="auto"/>
      </w:divBdr>
    </w:div>
    <w:div w:id="828521622">
      <w:bodyDiv w:val="1"/>
      <w:marLeft w:val="0"/>
      <w:marRight w:val="0"/>
      <w:marTop w:val="0"/>
      <w:marBottom w:val="0"/>
      <w:divBdr>
        <w:top w:val="none" w:sz="0" w:space="0" w:color="auto"/>
        <w:left w:val="none" w:sz="0" w:space="0" w:color="auto"/>
        <w:bottom w:val="none" w:sz="0" w:space="0" w:color="auto"/>
        <w:right w:val="none" w:sz="0" w:space="0" w:color="auto"/>
      </w:divBdr>
    </w:div>
    <w:div w:id="829180979">
      <w:bodyDiv w:val="1"/>
      <w:marLeft w:val="0"/>
      <w:marRight w:val="0"/>
      <w:marTop w:val="0"/>
      <w:marBottom w:val="0"/>
      <w:divBdr>
        <w:top w:val="none" w:sz="0" w:space="0" w:color="auto"/>
        <w:left w:val="none" w:sz="0" w:space="0" w:color="auto"/>
        <w:bottom w:val="none" w:sz="0" w:space="0" w:color="auto"/>
        <w:right w:val="none" w:sz="0" w:space="0" w:color="auto"/>
      </w:divBdr>
    </w:div>
    <w:div w:id="831216267">
      <w:bodyDiv w:val="1"/>
      <w:marLeft w:val="0"/>
      <w:marRight w:val="0"/>
      <w:marTop w:val="0"/>
      <w:marBottom w:val="0"/>
      <w:divBdr>
        <w:top w:val="none" w:sz="0" w:space="0" w:color="auto"/>
        <w:left w:val="none" w:sz="0" w:space="0" w:color="auto"/>
        <w:bottom w:val="none" w:sz="0" w:space="0" w:color="auto"/>
        <w:right w:val="none" w:sz="0" w:space="0" w:color="auto"/>
      </w:divBdr>
    </w:div>
    <w:div w:id="840466180">
      <w:bodyDiv w:val="1"/>
      <w:marLeft w:val="0"/>
      <w:marRight w:val="0"/>
      <w:marTop w:val="0"/>
      <w:marBottom w:val="0"/>
      <w:divBdr>
        <w:top w:val="none" w:sz="0" w:space="0" w:color="auto"/>
        <w:left w:val="none" w:sz="0" w:space="0" w:color="auto"/>
        <w:bottom w:val="none" w:sz="0" w:space="0" w:color="auto"/>
        <w:right w:val="none" w:sz="0" w:space="0" w:color="auto"/>
      </w:divBdr>
    </w:div>
    <w:div w:id="842279783">
      <w:bodyDiv w:val="1"/>
      <w:marLeft w:val="0"/>
      <w:marRight w:val="0"/>
      <w:marTop w:val="0"/>
      <w:marBottom w:val="0"/>
      <w:divBdr>
        <w:top w:val="none" w:sz="0" w:space="0" w:color="auto"/>
        <w:left w:val="none" w:sz="0" w:space="0" w:color="auto"/>
        <w:bottom w:val="none" w:sz="0" w:space="0" w:color="auto"/>
        <w:right w:val="none" w:sz="0" w:space="0" w:color="auto"/>
      </w:divBdr>
    </w:div>
    <w:div w:id="849031324">
      <w:bodyDiv w:val="1"/>
      <w:marLeft w:val="0"/>
      <w:marRight w:val="0"/>
      <w:marTop w:val="0"/>
      <w:marBottom w:val="0"/>
      <w:divBdr>
        <w:top w:val="none" w:sz="0" w:space="0" w:color="auto"/>
        <w:left w:val="none" w:sz="0" w:space="0" w:color="auto"/>
        <w:bottom w:val="none" w:sz="0" w:space="0" w:color="auto"/>
        <w:right w:val="none" w:sz="0" w:space="0" w:color="auto"/>
      </w:divBdr>
    </w:div>
    <w:div w:id="855850025">
      <w:bodyDiv w:val="1"/>
      <w:marLeft w:val="0"/>
      <w:marRight w:val="0"/>
      <w:marTop w:val="0"/>
      <w:marBottom w:val="0"/>
      <w:divBdr>
        <w:top w:val="none" w:sz="0" w:space="0" w:color="auto"/>
        <w:left w:val="none" w:sz="0" w:space="0" w:color="auto"/>
        <w:bottom w:val="none" w:sz="0" w:space="0" w:color="auto"/>
        <w:right w:val="none" w:sz="0" w:space="0" w:color="auto"/>
      </w:divBdr>
    </w:div>
    <w:div w:id="858741166">
      <w:bodyDiv w:val="1"/>
      <w:marLeft w:val="0"/>
      <w:marRight w:val="0"/>
      <w:marTop w:val="0"/>
      <w:marBottom w:val="0"/>
      <w:divBdr>
        <w:top w:val="none" w:sz="0" w:space="0" w:color="auto"/>
        <w:left w:val="none" w:sz="0" w:space="0" w:color="auto"/>
        <w:bottom w:val="none" w:sz="0" w:space="0" w:color="auto"/>
        <w:right w:val="none" w:sz="0" w:space="0" w:color="auto"/>
      </w:divBdr>
    </w:div>
    <w:div w:id="858929852">
      <w:bodyDiv w:val="1"/>
      <w:marLeft w:val="0"/>
      <w:marRight w:val="0"/>
      <w:marTop w:val="0"/>
      <w:marBottom w:val="0"/>
      <w:divBdr>
        <w:top w:val="none" w:sz="0" w:space="0" w:color="auto"/>
        <w:left w:val="none" w:sz="0" w:space="0" w:color="auto"/>
        <w:bottom w:val="none" w:sz="0" w:space="0" w:color="auto"/>
        <w:right w:val="none" w:sz="0" w:space="0" w:color="auto"/>
      </w:divBdr>
    </w:div>
    <w:div w:id="859733017">
      <w:bodyDiv w:val="1"/>
      <w:marLeft w:val="0"/>
      <w:marRight w:val="0"/>
      <w:marTop w:val="0"/>
      <w:marBottom w:val="0"/>
      <w:divBdr>
        <w:top w:val="none" w:sz="0" w:space="0" w:color="auto"/>
        <w:left w:val="none" w:sz="0" w:space="0" w:color="auto"/>
        <w:bottom w:val="none" w:sz="0" w:space="0" w:color="auto"/>
        <w:right w:val="none" w:sz="0" w:space="0" w:color="auto"/>
      </w:divBdr>
    </w:div>
    <w:div w:id="859978106">
      <w:bodyDiv w:val="1"/>
      <w:marLeft w:val="0"/>
      <w:marRight w:val="0"/>
      <w:marTop w:val="0"/>
      <w:marBottom w:val="0"/>
      <w:divBdr>
        <w:top w:val="none" w:sz="0" w:space="0" w:color="auto"/>
        <w:left w:val="none" w:sz="0" w:space="0" w:color="auto"/>
        <w:bottom w:val="none" w:sz="0" w:space="0" w:color="auto"/>
        <w:right w:val="none" w:sz="0" w:space="0" w:color="auto"/>
      </w:divBdr>
    </w:div>
    <w:div w:id="868490854">
      <w:bodyDiv w:val="1"/>
      <w:marLeft w:val="0"/>
      <w:marRight w:val="0"/>
      <w:marTop w:val="0"/>
      <w:marBottom w:val="0"/>
      <w:divBdr>
        <w:top w:val="none" w:sz="0" w:space="0" w:color="auto"/>
        <w:left w:val="none" w:sz="0" w:space="0" w:color="auto"/>
        <w:bottom w:val="none" w:sz="0" w:space="0" w:color="auto"/>
        <w:right w:val="none" w:sz="0" w:space="0" w:color="auto"/>
      </w:divBdr>
    </w:div>
    <w:div w:id="870148683">
      <w:bodyDiv w:val="1"/>
      <w:marLeft w:val="0"/>
      <w:marRight w:val="0"/>
      <w:marTop w:val="0"/>
      <w:marBottom w:val="0"/>
      <w:divBdr>
        <w:top w:val="none" w:sz="0" w:space="0" w:color="auto"/>
        <w:left w:val="none" w:sz="0" w:space="0" w:color="auto"/>
        <w:bottom w:val="none" w:sz="0" w:space="0" w:color="auto"/>
        <w:right w:val="none" w:sz="0" w:space="0" w:color="auto"/>
      </w:divBdr>
    </w:div>
    <w:div w:id="888491849">
      <w:bodyDiv w:val="1"/>
      <w:marLeft w:val="0"/>
      <w:marRight w:val="0"/>
      <w:marTop w:val="0"/>
      <w:marBottom w:val="0"/>
      <w:divBdr>
        <w:top w:val="none" w:sz="0" w:space="0" w:color="auto"/>
        <w:left w:val="none" w:sz="0" w:space="0" w:color="auto"/>
        <w:bottom w:val="none" w:sz="0" w:space="0" w:color="auto"/>
        <w:right w:val="none" w:sz="0" w:space="0" w:color="auto"/>
      </w:divBdr>
    </w:div>
    <w:div w:id="890192628">
      <w:bodyDiv w:val="1"/>
      <w:marLeft w:val="0"/>
      <w:marRight w:val="0"/>
      <w:marTop w:val="0"/>
      <w:marBottom w:val="0"/>
      <w:divBdr>
        <w:top w:val="none" w:sz="0" w:space="0" w:color="auto"/>
        <w:left w:val="none" w:sz="0" w:space="0" w:color="auto"/>
        <w:bottom w:val="none" w:sz="0" w:space="0" w:color="auto"/>
        <w:right w:val="none" w:sz="0" w:space="0" w:color="auto"/>
      </w:divBdr>
    </w:div>
    <w:div w:id="890966329">
      <w:bodyDiv w:val="1"/>
      <w:marLeft w:val="0"/>
      <w:marRight w:val="0"/>
      <w:marTop w:val="0"/>
      <w:marBottom w:val="0"/>
      <w:divBdr>
        <w:top w:val="none" w:sz="0" w:space="0" w:color="auto"/>
        <w:left w:val="none" w:sz="0" w:space="0" w:color="auto"/>
        <w:bottom w:val="none" w:sz="0" w:space="0" w:color="auto"/>
        <w:right w:val="none" w:sz="0" w:space="0" w:color="auto"/>
      </w:divBdr>
    </w:div>
    <w:div w:id="892155412">
      <w:bodyDiv w:val="1"/>
      <w:marLeft w:val="0"/>
      <w:marRight w:val="0"/>
      <w:marTop w:val="0"/>
      <w:marBottom w:val="0"/>
      <w:divBdr>
        <w:top w:val="none" w:sz="0" w:space="0" w:color="auto"/>
        <w:left w:val="none" w:sz="0" w:space="0" w:color="auto"/>
        <w:bottom w:val="none" w:sz="0" w:space="0" w:color="auto"/>
        <w:right w:val="none" w:sz="0" w:space="0" w:color="auto"/>
      </w:divBdr>
    </w:div>
    <w:div w:id="894586042">
      <w:bodyDiv w:val="1"/>
      <w:marLeft w:val="0"/>
      <w:marRight w:val="0"/>
      <w:marTop w:val="0"/>
      <w:marBottom w:val="0"/>
      <w:divBdr>
        <w:top w:val="none" w:sz="0" w:space="0" w:color="auto"/>
        <w:left w:val="none" w:sz="0" w:space="0" w:color="auto"/>
        <w:bottom w:val="none" w:sz="0" w:space="0" w:color="auto"/>
        <w:right w:val="none" w:sz="0" w:space="0" w:color="auto"/>
      </w:divBdr>
    </w:div>
    <w:div w:id="899243664">
      <w:bodyDiv w:val="1"/>
      <w:marLeft w:val="0"/>
      <w:marRight w:val="0"/>
      <w:marTop w:val="0"/>
      <w:marBottom w:val="0"/>
      <w:divBdr>
        <w:top w:val="none" w:sz="0" w:space="0" w:color="auto"/>
        <w:left w:val="none" w:sz="0" w:space="0" w:color="auto"/>
        <w:bottom w:val="none" w:sz="0" w:space="0" w:color="auto"/>
        <w:right w:val="none" w:sz="0" w:space="0" w:color="auto"/>
      </w:divBdr>
    </w:div>
    <w:div w:id="899831768">
      <w:bodyDiv w:val="1"/>
      <w:marLeft w:val="0"/>
      <w:marRight w:val="0"/>
      <w:marTop w:val="0"/>
      <w:marBottom w:val="0"/>
      <w:divBdr>
        <w:top w:val="none" w:sz="0" w:space="0" w:color="auto"/>
        <w:left w:val="none" w:sz="0" w:space="0" w:color="auto"/>
        <w:bottom w:val="none" w:sz="0" w:space="0" w:color="auto"/>
        <w:right w:val="none" w:sz="0" w:space="0" w:color="auto"/>
      </w:divBdr>
    </w:div>
    <w:div w:id="903298036">
      <w:bodyDiv w:val="1"/>
      <w:marLeft w:val="0"/>
      <w:marRight w:val="0"/>
      <w:marTop w:val="0"/>
      <w:marBottom w:val="0"/>
      <w:divBdr>
        <w:top w:val="none" w:sz="0" w:space="0" w:color="auto"/>
        <w:left w:val="none" w:sz="0" w:space="0" w:color="auto"/>
        <w:bottom w:val="none" w:sz="0" w:space="0" w:color="auto"/>
        <w:right w:val="none" w:sz="0" w:space="0" w:color="auto"/>
      </w:divBdr>
    </w:div>
    <w:div w:id="904266085">
      <w:bodyDiv w:val="1"/>
      <w:marLeft w:val="0"/>
      <w:marRight w:val="0"/>
      <w:marTop w:val="0"/>
      <w:marBottom w:val="0"/>
      <w:divBdr>
        <w:top w:val="none" w:sz="0" w:space="0" w:color="auto"/>
        <w:left w:val="none" w:sz="0" w:space="0" w:color="auto"/>
        <w:bottom w:val="none" w:sz="0" w:space="0" w:color="auto"/>
        <w:right w:val="none" w:sz="0" w:space="0" w:color="auto"/>
      </w:divBdr>
    </w:div>
    <w:div w:id="918709603">
      <w:bodyDiv w:val="1"/>
      <w:marLeft w:val="0"/>
      <w:marRight w:val="0"/>
      <w:marTop w:val="0"/>
      <w:marBottom w:val="0"/>
      <w:divBdr>
        <w:top w:val="none" w:sz="0" w:space="0" w:color="auto"/>
        <w:left w:val="none" w:sz="0" w:space="0" w:color="auto"/>
        <w:bottom w:val="none" w:sz="0" w:space="0" w:color="auto"/>
        <w:right w:val="none" w:sz="0" w:space="0" w:color="auto"/>
      </w:divBdr>
    </w:div>
    <w:div w:id="918903477">
      <w:bodyDiv w:val="1"/>
      <w:marLeft w:val="0"/>
      <w:marRight w:val="0"/>
      <w:marTop w:val="0"/>
      <w:marBottom w:val="0"/>
      <w:divBdr>
        <w:top w:val="none" w:sz="0" w:space="0" w:color="auto"/>
        <w:left w:val="none" w:sz="0" w:space="0" w:color="auto"/>
        <w:bottom w:val="none" w:sz="0" w:space="0" w:color="auto"/>
        <w:right w:val="none" w:sz="0" w:space="0" w:color="auto"/>
      </w:divBdr>
    </w:div>
    <w:div w:id="919103467">
      <w:bodyDiv w:val="1"/>
      <w:marLeft w:val="0"/>
      <w:marRight w:val="0"/>
      <w:marTop w:val="0"/>
      <w:marBottom w:val="0"/>
      <w:divBdr>
        <w:top w:val="none" w:sz="0" w:space="0" w:color="auto"/>
        <w:left w:val="none" w:sz="0" w:space="0" w:color="auto"/>
        <w:bottom w:val="none" w:sz="0" w:space="0" w:color="auto"/>
        <w:right w:val="none" w:sz="0" w:space="0" w:color="auto"/>
      </w:divBdr>
    </w:div>
    <w:div w:id="919212525">
      <w:bodyDiv w:val="1"/>
      <w:marLeft w:val="0"/>
      <w:marRight w:val="0"/>
      <w:marTop w:val="0"/>
      <w:marBottom w:val="0"/>
      <w:divBdr>
        <w:top w:val="none" w:sz="0" w:space="0" w:color="auto"/>
        <w:left w:val="none" w:sz="0" w:space="0" w:color="auto"/>
        <w:bottom w:val="none" w:sz="0" w:space="0" w:color="auto"/>
        <w:right w:val="none" w:sz="0" w:space="0" w:color="auto"/>
      </w:divBdr>
    </w:div>
    <w:div w:id="926111705">
      <w:bodyDiv w:val="1"/>
      <w:marLeft w:val="0"/>
      <w:marRight w:val="0"/>
      <w:marTop w:val="0"/>
      <w:marBottom w:val="0"/>
      <w:divBdr>
        <w:top w:val="none" w:sz="0" w:space="0" w:color="auto"/>
        <w:left w:val="none" w:sz="0" w:space="0" w:color="auto"/>
        <w:bottom w:val="none" w:sz="0" w:space="0" w:color="auto"/>
        <w:right w:val="none" w:sz="0" w:space="0" w:color="auto"/>
      </w:divBdr>
    </w:div>
    <w:div w:id="926187060">
      <w:bodyDiv w:val="1"/>
      <w:marLeft w:val="0"/>
      <w:marRight w:val="0"/>
      <w:marTop w:val="0"/>
      <w:marBottom w:val="0"/>
      <w:divBdr>
        <w:top w:val="none" w:sz="0" w:space="0" w:color="auto"/>
        <w:left w:val="none" w:sz="0" w:space="0" w:color="auto"/>
        <w:bottom w:val="none" w:sz="0" w:space="0" w:color="auto"/>
        <w:right w:val="none" w:sz="0" w:space="0" w:color="auto"/>
      </w:divBdr>
    </w:div>
    <w:div w:id="928536952">
      <w:bodyDiv w:val="1"/>
      <w:marLeft w:val="0"/>
      <w:marRight w:val="0"/>
      <w:marTop w:val="0"/>
      <w:marBottom w:val="0"/>
      <w:divBdr>
        <w:top w:val="none" w:sz="0" w:space="0" w:color="auto"/>
        <w:left w:val="none" w:sz="0" w:space="0" w:color="auto"/>
        <w:bottom w:val="none" w:sz="0" w:space="0" w:color="auto"/>
        <w:right w:val="none" w:sz="0" w:space="0" w:color="auto"/>
      </w:divBdr>
    </w:div>
    <w:div w:id="929965262">
      <w:bodyDiv w:val="1"/>
      <w:marLeft w:val="0"/>
      <w:marRight w:val="0"/>
      <w:marTop w:val="0"/>
      <w:marBottom w:val="0"/>
      <w:divBdr>
        <w:top w:val="none" w:sz="0" w:space="0" w:color="auto"/>
        <w:left w:val="none" w:sz="0" w:space="0" w:color="auto"/>
        <w:bottom w:val="none" w:sz="0" w:space="0" w:color="auto"/>
        <w:right w:val="none" w:sz="0" w:space="0" w:color="auto"/>
      </w:divBdr>
    </w:div>
    <w:div w:id="934365985">
      <w:bodyDiv w:val="1"/>
      <w:marLeft w:val="0"/>
      <w:marRight w:val="0"/>
      <w:marTop w:val="0"/>
      <w:marBottom w:val="0"/>
      <w:divBdr>
        <w:top w:val="none" w:sz="0" w:space="0" w:color="auto"/>
        <w:left w:val="none" w:sz="0" w:space="0" w:color="auto"/>
        <w:bottom w:val="none" w:sz="0" w:space="0" w:color="auto"/>
        <w:right w:val="none" w:sz="0" w:space="0" w:color="auto"/>
      </w:divBdr>
    </w:div>
    <w:div w:id="935942116">
      <w:bodyDiv w:val="1"/>
      <w:marLeft w:val="0"/>
      <w:marRight w:val="0"/>
      <w:marTop w:val="0"/>
      <w:marBottom w:val="0"/>
      <w:divBdr>
        <w:top w:val="none" w:sz="0" w:space="0" w:color="auto"/>
        <w:left w:val="none" w:sz="0" w:space="0" w:color="auto"/>
        <w:bottom w:val="none" w:sz="0" w:space="0" w:color="auto"/>
        <w:right w:val="none" w:sz="0" w:space="0" w:color="auto"/>
      </w:divBdr>
    </w:div>
    <w:div w:id="940186813">
      <w:bodyDiv w:val="1"/>
      <w:marLeft w:val="0"/>
      <w:marRight w:val="0"/>
      <w:marTop w:val="0"/>
      <w:marBottom w:val="0"/>
      <w:divBdr>
        <w:top w:val="none" w:sz="0" w:space="0" w:color="auto"/>
        <w:left w:val="none" w:sz="0" w:space="0" w:color="auto"/>
        <w:bottom w:val="none" w:sz="0" w:space="0" w:color="auto"/>
        <w:right w:val="none" w:sz="0" w:space="0" w:color="auto"/>
      </w:divBdr>
    </w:div>
    <w:div w:id="940798794">
      <w:bodyDiv w:val="1"/>
      <w:marLeft w:val="0"/>
      <w:marRight w:val="0"/>
      <w:marTop w:val="0"/>
      <w:marBottom w:val="0"/>
      <w:divBdr>
        <w:top w:val="none" w:sz="0" w:space="0" w:color="auto"/>
        <w:left w:val="none" w:sz="0" w:space="0" w:color="auto"/>
        <w:bottom w:val="none" w:sz="0" w:space="0" w:color="auto"/>
        <w:right w:val="none" w:sz="0" w:space="0" w:color="auto"/>
      </w:divBdr>
    </w:div>
    <w:div w:id="949050478">
      <w:bodyDiv w:val="1"/>
      <w:marLeft w:val="0"/>
      <w:marRight w:val="0"/>
      <w:marTop w:val="0"/>
      <w:marBottom w:val="0"/>
      <w:divBdr>
        <w:top w:val="none" w:sz="0" w:space="0" w:color="auto"/>
        <w:left w:val="none" w:sz="0" w:space="0" w:color="auto"/>
        <w:bottom w:val="none" w:sz="0" w:space="0" w:color="auto"/>
        <w:right w:val="none" w:sz="0" w:space="0" w:color="auto"/>
      </w:divBdr>
    </w:div>
    <w:div w:id="949821507">
      <w:bodyDiv w:val="1"/>
      <w:marLeft w:val="0"/>
      <w:marRight w:val="0"/>
      <w:marTop w:val="0"/>
      <w:marBottom w:val="0"/>
      <w:divBdr>
        <w:top w:val="none" w:sz="0" w:space="0" w:color="auto"/>
        <w:left w:val="none" w:sz="0" w:space="0" w:color="auto"/>
        <w:bottom w:val="none" w:sz="0" w:space="0" w:color="auto"/>
        <w:right w:val="none" w:sz="0" w:space="0" w:color="auto"/>
      </w:divBdr>
    </w:div>
    <w:div w:id="953561254">
      <w:bodyDiv w:val="1"/>
      <w:marLeft w:val="0"/>
      <w:marRight w:val="0"/>
      <w:marTop w:val="0"/>
      <w:marBottom w:val="0"/>
      <w:divBdr>
        <w:top w:val="none" w:sz="0" w:space="0" w:color="auto"/>
        <w:left w:val="none" w:sz="0" w:space="0" w:color="auto"/>
        <w:bottom w:val="none" w:sz="0" w:space="0" w:color="auto"/>
        <w:right w:val="none" w:sz="0" w:space="0" w:color="auto"/>
      </w:divBdr>
    </w:div>
    <w:div w:id="957293020">
      <w:bodyDiv w:val="1"/>
      <w:marLeft w:val="0"/>
      <w:marRight w:val="0"/>
      <w:marTop w:val="0"/>
      <w:marBottom w:val="0"/>
      <w:divBdr>
        <w:top w:val="none" w:sz="0" w:space="0" w:color="auto"/>
        <w:left w:val="none" w:sz="0" w:space="0" w:color="auto"/>
        <w:bottom w:val="none" w:sz="0" w:space="0" w:color="auto"/>
        <w:right w:val="none" w:sz="0" w:space="0" w:color="auto"/>
      </w:divBdr>
    </w:div>
    <w:div w:id="958488982">
      <w:bodyDiv w:val="1"/>
      <w:marLeft w:val="0"/>
      <w:marRight w:val="0"/>
      <w:marTop w:val="0"/>
      <w:marBottom w:val="0"/>
      <w:divBdr>
        <w:top w:val="none" w:sz="0" w:space="0" w:color="auto"/>
        <w:left w:val="none" w:sz="0" w:space="0" w:color="auto"/>
        <w:bottom w:val="none" w:sz="0" w:space="0" w:color="auto"/>
        <w:right w:val="none" w:sz="0" w:space="0" w:color="auto"/>
      </w:divBdr>
    </w:div>
    <w:div w:id="958952232">
      <w:bodyDiv w:val="1"/>
      <w:marLeft w:val="0"/>
      <w:marRight w:val="0"/>
      <w:marTop w:val="0"/>
      <w:marBottom w:val="0"/>
      <w:divBdr>
        <w:top w:val="none" w:sz="0" w:space="0" w:color="auto"/>
        <w:left w:val="none" w:sz="0" w:space="0" w:color="auto"/>
        <w:bottom w:val="none" w:sz="0" w:space="0" w:color="auto"/>
        <w:right w:val="none" w:sz="0" w:space="0" w:color="auto"/>
      </w:divBdr>
    </w:div>
    <w:div w:id="963123530">
      <w:bodyDiv w:val="1"/>
      <w:marLeft w:val="0"/>
      <w:marRight w:val="0"/>
      <w:marTop w:val="0"/>
      <w:marBottom w:val="0"/>
      <w:divBdr>
        <w:top w:val="none" w:sz="0" w:space="0" w:color="auto"/>
        <w:left w:val="none" w:sz="0" w:space="0" w:color="auto"/>
        <w:bottom w:val="none" w:sz="0" w:space="0" w:color="auto"/>
        <w:right w:val="none" w:sz="0" w:space="0" w:color="auto"/>
      </w:divBdr>
    </w:div>
    <w:div w:id="966814875">
      <w:bodyDiv w:val="1"/>
      <w:marLeft w:val="0"/>
      <w:marRight w:val="0"/>
      <w:marTop w:val="0"/>
      <w:marBottom w:val="0"/>
      <w:divBdr>
        <w:top w:val="none" w:sz="0" w:space="0" w:color="auto"/>
        <w:left w:val="none" w:sz="0" w:space="0" w:color="auto"/>
        <w:bottom w:val="none" w:sz="0" w:space="0" w:color="auto"/>
        <w:right w:val="none" w:sz="0" w:space="0" w:color="auto"/>
      </w:divBdr>
    </w:div>
    <w:div w:id="968247320">
      <w:bodyDiv w:val="1"/>
      <w:marLeft w:val="0"/>
      <w:marRight w:val="0"/>
      <w:marTop w:val="0"/>
      <w:marBottom w:val="0"/>
      <w:divBdr>
        <w:top w:val="none" w:sz="0" w:space="0" w:color="auto"/>
        <w:left w:val="none" w:sz="0" w:space="0" w:color="auto"/>
        <w:bottom w:val="none" w:sz="0" w:space="0" w:color="auto"/>
        <w:right w:val="none" w:sz="0" w:space="0" w:color="auto"/>
      </w:divBdr>
    </w:div>
    <w:div w:id="971207135">
      <w:bodyDiv w:val="1"/>
      <w:marLeft w:val="0"/>
      <w:marRight w:val="0"/>
      <w:marTop w:val="0"/>
      <w:marBottom w:val="0"/>
      <w:divBdr>
        <w:top w:val="none" w:sz="0" w:space="0" w:color="auto"/>
        <w:left w:val="none" w:sz="0" w:space="0" w:color="auto"/>
        <w:bottom w:val="none" w:sz="0" w:space="0" w:color="auto"/>
        <w:right w:val="none" w:sz="0" w:space="0" w:color="auto"/>
      </w:divBdr>
    </w:div>
    <w:div w:id="972828144">
      <w:bodyDiv w:val="1"/>
      <w:marLeft w:val="0"/>
      <w:marRight w:val="0"/>
      <w:marTop w:val="0"/>
      <w:marBottom w:val="0"/>
      <w:divBdr>
        <w:top w:val="none" w:sz="0" w:space="0" w:color="auto"/>
        <w:left w:val="none" w:sz="0" w:space="0" w:color="auto"/>
        <w:bottom w:val="none" w:sz="0" w:space="0" w:color="auto"/>
        <w:right w:val="none" w:sz="0" w:space="0" w:color="auto"/>
      </w:divBdr>
    </w:div>
    <w:div w:id="974486787">
      <w:bodyDiv w:val="1"/>
      <w:marLeft w:val="0"/>
      <w:marRight w:val="0"/>
      <w:marTop w:val="0"/>
      <w:marBottom w:val="0"/>
      <w:divBdr>
        <w:top w:val="none" w:sz="0" w:space="0" w:color="auto"/>
        <w:left w:val="none" w:sz="0" w:space="0" w:color="auto"/>
        <w:bottom w:val="none" w:sz="0" w:space="0" w:color="auto"/>
        <w:right w:val="none" w:sz="0" w:space="0" w:color="auto"/>
      </w:divBdr>
    </w:div>
    <w:div w:id="976494583">
      <w:bodyDiv w:val="1"/>
      <w:marLeft w:val="0"/>
      <w:marRight w:val="0"/>
      <w:marTop w:val="0"/>
      <w:marBottom w:val="0"/>
      <w:divBdr>
        <w:top w:val="none" w:sz="0" w:space="0" w:color="auto"/>
        <w:left w:val="none" w:sz="0" w:space="0" w:color="auto"/>
        <w:bottom w:val="none" w:sz="0" w:space="0" w:color="auto"/>
        <w:right w:val="none" w:sz="0" w:space="0" w:color="auto"/>
      </w:divBdr>
    </w:div>
    <w:div w:id="979111918">
      <w:bodyDiv w:val="1"/>
      <w:marLeft w:val="0"/>
      <w:marRight w:val="0"/>
      <w:marTop w:val="0"/>
      <w:marBottom w:val="0"/>
      <w:divBdr>
        <w:top w:val="none" w:sz="0" w:space="0" w:color="auto"/>
        <w:left w:val="none" w:sz="0" w:space="0" w:color="auto"/>
        <w:bottom w:val="none" w:sz="0" w:space="0" w:color="auto"/>
        <w:right w:val="none" w:sz="0" w:space="0" w:color="auto"/>
      </w:divBdr>
    </w:div>
    <w:div w:id="980815955">
      <w:bodyDiv w:val="1"/>
      <w:marLeft w:val="0"/>
      <w:marRight w:val="0"/>
      <w:marTop w:val="0"/>
      <w:marBottom w:val="0"/>
      <w:divBdr>
        <w:top w:val="none" w:sz="0" w:space="0" w:color="auto"/>
        <w:left w:val="none" w:sz="0" w:space="0" w:color="auto"/>
        <w:bottom w:val="none" w:sz="0" w:space="0" w:color="auto"/>
        <w:right w:val="none" w:sz="0" w:space="0" w:color="auto"/>
      </w:divBdr>
    </w:div>
    <w:div w:id="986282456">
      <w:bodyDiv w:val="1"/>
      <w:marLeft w:val="0"/>
      <w:marRight w:val="0"/>
      <w:marTop w:val="0"/>
      <w:marBottom w:val="0"/>
      <w:divBdr>
        <w:top w:val="none" w:sz="0" w:space="0" w:color="auto"/>
        <w:left w:val="none" w:sz="0" w:space="0" w:color="auto"/>
        <w:bottom w:val="none" w:sz="0" w:space="0" w:color="auto"/>
        <w:right w:val="none" w:sz="0" w:space="0" w:color="auto"/>
      </w:divBdr>
    </w:div>
    <w:div w:id="997419313">
      <w:bodyDiv w:val="1"/>
      <w:marLeft w:val="0"/>
      <w:marRight w:val="0"/>
      <w:marTop w:val="0"/>
      <w:marBottom w:val="0"/>
      <w:divBdr>
        <w:top w:val="none" w:sz="0" w:space="0" w:color="auto"/>
        <w:left w:val="none" w:sz="0" w:space="0" w:color="auto"/>
        <w:bottom w:val="none" w:sz="0" w:space="0" w:color="auto"/>
        <w:right w:val="none" w:sz="0" w:space="0" w:color="auto"/>
      </w:divBdr>
    </w:div>
    <w:div w:id="998381350">
      <w:bodyDiv w:val="1"/>
      <w:marLeft w:val="0"/>
      <w:marRight w:val="0"/>
      <w:marTop w:val="0"/>
      <w:marBottom w:val="0"/>
      <w:divBdr>
        <w:top w:val="none" w:sz="0" w:space="0" w:color="auto"/>
        <w:left w:val="none" w:sz="0" w:space="0" w:color="auto"/>
        <w:bottom w:val="none" w:sz="0" w:space="0" w:color="auto"/>
        <w:right w:val="none" w:sz="0" w:space="0" w:color="auto"/>
      </w:divBdr>
    </w:div>
    <w:div w:id="998463026">
      <w:bodyDiv w:val="1"/>
      <w:marLeft w:val="0"/>
      <w:marRight w:val="0"/>
      <w:marTop w:val="0"/>
      <w:marBottom w:val="0"/>
      <w:divBdr>
        <w:top w:val="none" w:sz="0" w:space="0" w:color="auto"/>
        <w:left w:val="none" w:sz="0" w:space="0" w:color="auto"/>
        <w:bottom w:val="none" w:sz="0" w:space="0" w:color="auto"/>
        <w:right w:val="none" w:sz="0" w:space="0" w:color="auto"/>
      </w:divBdr>
    </w:div>
    <w:div w:id="1002588611">
      <w:bodyDiv w:val="1"/>
      <w:marLeft w:val="0"/>
      <w:marRight w:val="0"/>
      <w:marTop w:val="0"/>
      <w:marBottom w:val="0"/>
      <w:divBdr>
        <w:top w:val="none" w:sz="0" w:space="0" w:color="auto"/>
        <w:left w:val="none" w:sz="0" w:space="0" w:color="auto"/>
        <w:bottom w:val="none" w:sz="0" w:space="0" w:color="auto"/>
        <w:right w:val="none" w:sz="0" w:space="0" w:color="auto"/>
      </w:divBdr>
    </w:div>
    <w:div w:id="1004094402">
      <w:bodyDiv w:val="1"/>
      <w:marLeft w:val="0"/>
      <w:marRight w:val="0"/>
      <w:marTop w:val="0"/>
      <w:marBottom w:val="0"/>
      <w:divBdr>
        <w:top w:val="none" w:sz="0" w:space="0" w:color="auto"/>
        <w:left w:val="none" w:sz="0" w:space="0" w:color="auto"/>
        <w:bottom w:val="none" w:sz="0" w:space="0" w:color="auto"/>
        <w:right w:val="none" w:sz="0" w:space="0" w:color="auto"/>
      </w:divBdr>
    </w:div>
    <w:div w:id="1009599775">
      <w:bodyDiv w:val="1"/>
      <w:marLeft w:val="0"/>
      <w:marRight w:val="0"/>
      <w:marTop w:val="0"/>
      <w:marBottom w:val="0"/>
      <w:divBdr>
        <w:top w:val="none" w:sz="0" w:space="0" w:color="auto"/>
        <w:left w:val="none" w:sz="0" w:space="0" w:color="auto"/>
        <w:bottom w:val="none" w:sz="0" w:space="0" w:color="auto"/>
        <w:right w:val="none" w:sz="0" w:space="0" w:color="auto"/>
      </w:divBdr>
    </w:div>
    <w:div w:id="1012416415">
      <w:bodyDiv w:val="1"/>
      <w:marLeft w:val="0"/>
      <w:marRight w:val="0"/>
      <w:marTop w:val="0"/>
      <w:marBottom w:val="0"/>
      <w:divBdr>
        <w:top w:val="none" w:sz="0" w:space="0" w:color="auto"/>
        <w:left w:val="none" w:sz="0" w:space="0" w:color="auto"/>
        <w:bottom w:val="none" w:sz="0" w:space="0" w:color="auto"/>
        <w:right w:val="none" w:sz="0" w:space="0" w:color="auto"/>
      </w:divBdr>
    </w:div>
    <w:div w:id="1012877480">
      <w:bodyDiv w:val="1"/>
      <w:marLeft w:val="0"/>
      <w:marRight w:val="0"/>
      <w:marTop w:val="0"/>
      <w:marBottom w:val="0"/>
      <w:divBdr>
        <w:top w:val="none" w:sz="0" w:space="0" w:color="auto"/>
        <w:left w:val="none" w:sz="0" w:space="0" w:color="auto"/>
        <w:bottom w:val="none" w:sz="0" w:space="0" w:color="auto"/>
        <w:right w:val="none" w:sz="0" w:space="0" w:color="auto"/>
      </w:divBdr>
    </w:div>
    <w:div w:id="1015349962">
      <w:bodyDiv w:val="1"/>
      <w:marLeft w:val="0"/>
      <w:marRight w:val="0"/>
      <w:marTop w:val="0"/>
      <w:marBottom w:val="0"/>
      <w:divBdr>
        <w:top w:val="none" w:sz="0" w:space="0" w:color="auto"/>
        <w:left w:val="none" w:sz="0" w:space="0" w:color="auto"/>
        <w:bottom w:val="none" w:sz="0" w:space="0" w:color="auto"/>
        <w:right w:val="none" w:sz="0" w:space="0" w:color="auto"/>
      </w:divBdr>
    </w:div>
    <w:div w:id="1015352611">
      <w:bodyDiv w:val="1"/>
      <w:marLeft w:val="0"/>
      <w:marRight w:val="0"/>
      <w:marTop w:val="0"/>
      <w:marBottom w:val="0"/>
      <w:divBdr>
        <w:top w:val="none" w:sz="0" w:space="0" w:color="auto"/>
        <w:left w:val="none" w:sz="0" w:space="0" w:color="auto"/>
        <w:bottom w:val="none" w:sz="0" w:space="0" w:color="auto"/>
        <w:right w:val="none" w:sz="0" w:space="0" w:color="auto"/>
      </w:divBdr>
    </w:div>
    <w:div w:id="1015694042">
      <w:bodyDiv w:val="1"/>
      <w:marLeft w:val="0"/>
      <w:marRight w:val="0"/>
      <w:marTop w:val="0"/>
      <w:marBottom w:val="0"/>
      <w:divBdr>
        <w:top w:val="none" w:sz="0" w:space="0" w:color="auto"/>
        <w:left w:val="none" w:sz="0" w:space="0" w:color="auto"/>
        <w:bottom w:val="none" w:sz="0" w:space="0" w:color="auto"/>
        <w:right w:val="none" w:sz="0" w:space="0" w:color="auto"/>
      </w:divBdr>
    </w:div>
    <w:div w:id="1026370478">
      <w:bodyDiv w:val="1"/>
      <w:marLeft w:val="0"/>
      <w:marRight w:val="0"/>
      <w:marTop w:val="0"/>
      <w:marBottom w:val="0"/>
      <w:divBdr>
        <w:top w:val="none" w:sz="0" w:space="0" w:color="auto"/>
        <w:left w:val="none" w:sz="0" w:space="0" w:color="auto"/>
        <w:bottom w:val="none" w:sz="0" w:space="0" w:color="auto"/>
        <w:right w:val="none" w:sz="0" w:space="0" w:color="auto"/>
      </w:divBdr>
    </w:div>
    <w:div w:id="1029989027">
      <w:bodyDiv w:val="1"/>
      <w:marLeft w:val="0"/>
      <w:marRight w:val="0"/>
      <w:marTop w:val="0"/>
      <w:marBottom w:val="0"/>
      <w:divBdr>
        <w:top w:val="none" w:sz="0" w:space="0" w:color="auto"/>
        <w:left w:val="none" w:sz="0" w:space="0" w:color="auto"/>
        <w:bottom w:val="none" w:sz="0" w:space="0" w:color="auto"/>
        <w:right w:val="none" w:sz="0" w:space="0" w:color="auto"/>
      </w:divBdr>
    </w:div>
    <w:div w:id="1030373244">
      <w:bodyDiv w:val="1"/>
      <w:marLeft w:val="0"/>
      <w:marRight w:val="0"/>
      <w:marTop w:val="0"/>
      <w:marBottom w:val="0"/>
      <w:divBdr>
        <w:top w:val="none" w:sz="0" w:space="0" w:color="auto"/>
        <w:left w:val="none" w:sz="0" w:space="0" w:color="auto"/>
        <w:bottom w:val="none" w:sz="0" w:space="0" w:color="auto"/>
        <w:right w:val="none" w:sz="0" w:space="0" w:color="auto"/>
      </w:divBdr>
    </w:div>
    <w:div w:id="1030759640">
      <w:bodyDiv w:val="1"/>
      <w:marLeft w:val="0"/>
      <w:marRight w:val="0"/>
      <w:marTop w:val="0"/>
      <w:marBottom w:val="0"/>
      <w:divBdr>
        <w:top w:val="none" w:sz="0" w:space="0" w:color="auto"/>
        <w:left w:val="none" w:sz="0" w:space="0" w:color="auto"/>
        <w:bottom w:val="none" w:sz="0" w:space="0" w:color="auto"/>
        <w:right w:val="none" w:sz="0" w:space="0" w:color="auto"/>
      </w:divBdr>
    </w:div>
    <w:div w:id="1031297358">
      <w:bodyDiv w:val="1"/>
      <w:marLeft w:val="0"/>
      <w:marRight w:val="0"/>
      <w:marTop w:val="0"/>
      <w:marBottom w:val="0"/>
      <w:divBdr>
        <w:top w:val="none" w:sz="0" w:space="0" w:color="auto"/>
        <w:left w:val="none" w:sz="0" w:space="0" w:color="auto"/>
        <w:bottom w:val="none" w:sz="0" w:space="0" w:color="auto"/>
        <w:right w:val="none" w:sz="0" w:space="0" w:color="auto"/>
      </w:divBdr>
    </w:div>
    <w:div w:id="1035232921">
      <w:bodyDiv w:val="1"/>
      <w:marLeft w:val="0"/>
      <w:marRight w:val="0"/>
      <w:marTop w:val="0"/>
      <w:marBottom w:val="0"/>
      <w:divBdr>
        <w:top w:val="none" w:sz="0" w:space="0" w:color="auto"/>
        <w:left w:val="none" w:sz="0" w:space="0" w:color="auto"/>
        <w:bottom w:val="none" w:sz="0" w:space="0" w:color="auto"/>
        <w:right w:val="none" w:sz="0" w:space="0" w:color="auto"/>
      </w:divBdr>
    </w:div>
    <w:div w:id="1037581401">
      <w:bodyDiv w:val="1"/>
      <w:marLeft w:val="0"/>
      <w:marRight w:val="0"/>
      <w:marTop w:val="0"/>
      <w:marBottom w:val="0"/>
      <w:divBdr>
        <w:top w:val="none" w:sz="0" w:space="0" w:color="auto"/>
        <w:left w:val="none" w:sz="0" w:space="0" w:color="auto"/>
        <w:bottom w:val="none" w:sz="0" w:space="0" w:color="auto"/>
        <w:right w:val="none" w:sz="0" w:space="0" w:color="auto"/>
      </w:divBdr>
    </w:div>
    <w:div w:id="1040394695">
      <w:bodyDiv w:val="1"/>
      <w:marLeft w:val="0"/>
      <w:marRight w:val="0"/>
      <w:marTop w:val="0"/>
      <w:marBottom w:val="0"/>
      <w:divBdr>
        <w:top w:val="none" w:sz="0" w:space="0" w:color="auto"/>
        <w:left w:val="none" w:sz="0" w:space="0" w:color="auto"/>
        <w:bottom w:val="none" w:sz="0" w:space="0" w:color="auto"/>
        <w:right w:val="none" w:sz="0" w:space="0" w:color="auto"/>
      </w:divBdr>
    </w:div>
    <w:div w:id="1042100383">
      <w:bodyDiv w:val="1"/>
      <w:marLeft w:val="0"/>
      <w:marRight w:val="0"/>
      <w:marTop w:val="0"/>
      <w:marBottom w:val="0"/>
      <w:divBdr>
        <w:top w:val="none" w:sz="0" w:space="0" w:color="auto"/>
        <w:left w:val="none" w:sz="0" w:space="0" w:color="auto"/>
        <w:bottom w:val="none" w:sz="0" w:space="0" w:color="auto"/>
        <w:right w:val="none" w:sz="0" w:space="0" w:color="auto"/>
      </w:divBdr>
    </w:div>
    <w:div w:id="1045177112">
      <w:bodyDiv w:val="1"/>
      <w:marLeft w:val="0"/>
      <w:marRight w:val="0"/>
      <w:marTop w:val="0"/>
      <w:marBottom w:val="0"/>
      <w:divBdr>
        <w:top w:val="none" w:sz="0" w:space="0" w:color="auto"/>
        <w:left w:val="none" w:sz="0" w:space="0" w:color="auto"/>
        <w:bottom w:val="none" w:sz="0" w:space="0" w:color="auto"/>
        <w:right w:val="none" w:sz="0" w:space="0" w:color="auto"/>
      </w:divBdr>
    </w:div>
    <w:div w:id="1048535206">
      <w:bodyDiv w:val="1"/>
      <w:marLeft w:val="0"/>
      <w:marRight w:val="0"/>
      <w:marTop w:val="0"/>
      <w:marBottom w:val="0"/>
      <w:divBdr>
        <w:top w:val="none" w:sz="0" w:space="0" w:color="auto"/>
        <w:left w:val="none" w:sz="0" w:space="0" w:color="auto"/>
        <w:bottom w:val="none" w:sz="0" w:space="0" w:color="auto"/>
        <w:right w:val="none" w:sz="0" w:space="0" w:color="auto"/>
      </w:divBdr>
    </w:div>
    <w:div w:id="1050960338">
      <w:bodyDiv w:val="1"/>
      <w:marLeft w:val="0"/>
      <w:marRight w:val="0"/>
      <w:marTop w:val="0"/>
      <w:marBottom w:val="0"/>
      <w:divBdr>
        <w:top w:val="none" w:sz="0" w:space="0" w:color="auto"/>
        <w:left w:val="none" w:sz="0" w:space="0" w:color="auto"/>
        <w:bottom w:val="none" w:sz="0" w:space="0" w:color="auto"/>
        <w:right w:val="none" w:sz="0" w:space="0" w:color="auto"/>
      </w:divBdr>
    </w:div>
    <w:div w:id="1055616017">
      <w:bodyDiv w:val="1"/>
      <w:marLeft w:val="0"/>
      <w:marRight w:val="0"/>
      <w:marTop w:val="0"/>
      <w:marBottom w:val="0"/>
      <w:divBdr>
        <w:top w:val="none" w:sz="0" w:space="0" w:color="auto"/>
        <w:left w:val="none" w:sz="0" w:space="0" w:color="auto"/>
        <w:bottom w:val="none" w:sz="0" w:space="0" w:color="auto"/>
        <w:right w:val="none" w:sz="0" w:space="0" w:color="auto"/>
      </w:divBdr>
    </w:div>
    <w:div w:id="1058285590">
      <w:bodyDiv w:val="1"/>
      <w:marLeft w:val="0"/>
      <w:marRight w:val="0"/>
      <w:marTop w:val="0"/>
      <w:marBottom w:val="0"/>
      <w:divBdr>
        <w:top w:val="none" w:sz="0" w:space="0" w:color="auto"/>
        <w:left w:val="none" w:sz="0" w:space="0" w:color="auto"/>
        <w:bottom w:val="none" w:sz="0" w:space="0" w:color="auto"/>
        <w:right w:val="none" w:sz="0" w:space="0" w:color="auto"/>
      </w:divBdr>
    </w:div>
    <w:div w:id="1067654608">
      <w:bodyDiv w:val="1"/>
      <w:marLeft w:val="0"/>
      <w:marRight w:val="0"/>
      <w:marTop w:val="0"/>
      <w:marBottom w:val="0"/>
      <w:divBdr>
        <w:top w:val="none" w:sz="0" w:space="0" w:color="auto"/>
        <w:left w:val="none" w:sz="0" w:space="0" w:color="auto"/>
        <w:bottom w:val="none" w:sz="0" w:space="0" w:color="auto"/>
        <w:right w:val="none" w:sz="0" w:space="0" w:color="auto"/>
      </w:divBdr>
    </w:div>
    <w:div w:id="1073703480">
      <w:bodyDiv w:val="1"/>
      <w:marLeft w:val="0"/>
      <w:marRight w:val="0"/>
      <w:marTop w:val="0"/>
      <w:marBottom w:val="0"/>
      <w:divBdr>
        <w:top w:val="none" w:sz="0" w:space="0" w:color="auto"/>
        <w:left w:val="none" w:sz="0" w:space="0" w:color="auto"/>
        <w:bottom w:val="none" w:sz="0" w:space="0" w:color="auto"/>
        <w:right w:val="none" w:sz="0" w:space="0" w:color="auto"/>
      </w:divBdr>
    </w:div>
    <w:div w:id="1075319778">
      <w:bodyDiv w:val="1"/>
      <w:marLeft w:val="0"/>
      <w:marRight w:val="0"/>
      <w:marTop w:val="0"/>
      <w:marBottom w:val="0"/>
      <w:divBdr>
        <w:top w:val="none" w:sz="0" w:space="0" w:color="auto"/>
        <w:left w:val="none" w:sz="0" w:space="0" w:color="auto"/>
        <w:bottom w:val="none" w:sz="0" w:space="0" w:color="auto"/>
        <w:right w:val="none" w:sz="0" w:space="0" w:color="auto"/>
      </w:divBdr>
    </w:div>
    <w:div w:id="1089734140">
      <w:bodyDiv w:val="1"/>
      <w:marLeft w:val="0"/>
      <w:marRight w:val="0"/>
      <w:marTop w:val="0"/>
      <w:marBottom w:val="0"/>
      <w:divBdr>
        <w:top w:val="none" w:sz="0" w:space="0" w:color="auto"/>
        <w:left w:val="none" w:sz="0" w:space="0" w:color="auto"/>
        <w:bottom w:val="none" w:sz="0" w:space="0" w:color="auto"/>
        <w:right w:val="none" w:sz="0" w:space="0" w:color="auto"/>
      </w:divBdr>
    </w:div>
    <w:div w:id="1091853911">
      <w:bodyDiv w:val="1"/>
      <w:marLeft w:val="0"/>
      <w:marRight w:val="0"/>
      <w:marTop w:val="0"/>
      <w:marBottom w:val="0"/>
      <w:divBdr>
        <w:top w:val="none" w:sz="0" w:space="0" w:color="auto"/>
        <w:left w:val="none" w:sz="0" w:space="0" w:color="auto"/>
        <w:bottom w:val="none" w:sz="0" w:space="0" w:color="auto"/>
        <w:right w:val="none" w:sz="0" w:space="0" w:color="auto"/>
      </w:divBdr>
    </w:div>
    <w:div w:id="1092093032">
      <w:bodyDiv w:val="1"/>
      <w:marLeft w:val="0"/>
      <w:marRight w:val="0"/>
      <w:marTop w:val="0"/>
      <w:marBottom w:val="0"/>
      <w:divBdr>
        <w:top w:val="none" w:sz="0" w:space="0" w:color="auto"/>
        <w:left w:val="none" w:sz="0" w:space="0" w:color="auto"/>
        <w:bottom w:val="none" w:sz="0" w:space="0" w:color="auto"/>
        <w:right w:val="none" w:sz="0" w:space="0" w:color="auto"/>
      </w:divBdr>
    </w:div>
    <w:div w:id="1092505757">
      <w:bodyDiv w:val="1"/>
      <w:marLeft w:val="0"/>
      <w:marRight w:val="0"/>
      <w:marTop w:val="0"/>
      <w:marBottom w:val="0"/>
      <w:divBdr>
        <w:top w:val="none" w:sz="0" w:space="0" w:color="auto"/>
        <w:left w:val="none" w:sz="0" w:space="0" w:color="auto"/>
        <w:bottom w:val="none" w:sz="0" w:space="0" w:color="auto"/>
        <w:right w:val="none" w:sz="0" w:space="0" w:color="auto"/>
      </w:divBdr>
    </w:div>
    <w:div w:id="1092631762">
      <w:bodyDiv w:val="1"/>
      <w:marLeft w:val="0"/>
      <w:marRight w:val="0"/>
      <w:marTop w:val="0"/>
      <w:marBottom w:val="0"/>
      <w:divBdr>
        <w:top w:val="none" w:sz="0" w:space="0" w:color="auto"/>
        <w:left w:val="none" w:sz="0" w:space="0" w:color="auto"/>
        <w:bottom w:val="none" w:sz="0" w:space="0" w:color="auto"/>
        <w:right w:val="none" w:sz="0" w:space="0" w:color="auto"/>
      </w:divBdr>
    </w:div>
    <w:div w:id="1096899428">
      <w:bodyDiv w:val="1"/>
      <w:marLeft w:val="0"/>
      <w:marRight w:val="0"/>
      <w:marTop w:val="0"/>
      <w:marBottom w:val="0"/>
      <w:divBdr>
        <w:top w:val="none" w:sz="0" w:space="0" w:color="auto"/>
        <w:left w:val="none" w:sz="0" w:space="0" w:color="auto"/>
        <w:bottom w:val="none" w:sz="0" w:space="0" w:color="auto"/>
        <w:right w:val="none" w:sz="0" w:space="0" w:color="auto"/>
      </w:divBdr>
    </w:div>
    <w:div w:id="1099792369">
      <w:bodyDiv w:val="1"/>
      <w:marLeft w:val="0"/>
      <w:marRight w:val="0"/>
      <w:marTop w:val="0"/>
      <w:marBottom w:val="0"/>
      <w:divBdr>
        <w:top w:val="none" w:sz="0" w:space="0" w:color="auto"/>
        <w:left w:val="none" w:sz="0" w:space="0" w:color="auto"/>
        <w:bottom w:val="none" w:sz="0" w:space="0" w:color="auto"/>
        <w:right w:val="none" w:sz="0" w:space="0" w:color="auto"/>
      </w:divBdr>
    </w:div>
    <w:div w:id="1100298874">
      <w:bodyDiv w:val="1"/>
      <w:marLeft w:val="0"/>
      <w:marRight w:val="0"/>
      <w:marTop w:val="0"/>
      <w:marBottom w:val="0"/>
      <w:divBdr>
        <w:top w:val="none" w:sz="0" w:space="0" w:color="auto"/>
        <w:left w:val="none" w:sz="0" w:space="0" w:color="auto"/>
        <w:bottom w:val="none" w:sz="0" w:space="0" w:color="auto"/>
        <w:right w:val="none" w:sz="0" w:space="0" w:color="auto"/>
      </w:divBdr>
    </w:div>
    <w:div w:id="1100638848">
      <w:bodyDiv w:val="1"/>
      <w:marLeft w:val="0"/>
      <w:marRight w:val="0"/>
      <w:marTop w:val="0"/>
      <w:marBottom w:val="0"/>
      <w:divBdr>
        <w:top w:val="none" w:sz="0" w:space="0" w:color="auto"/>
        <w:left w:val="none" w:sz="0" w:space="0" w:color="auto"/>
        <w:bottom w:val="none" w:sz="0" w:space="0" w:color="auto"/>
        <w:right w:val="none" w:sz="0" w:space="0" w:color="auto"/>
      </w:divBdr>
    </w:div>
    <w:div w:id="1110053321">
      <w:bodyDiv w:val="1"/>
      <w:marLeft w:val="0"/>
      <w:marRight w:val="0"/>
      <w:marTop w:val="0"/>
      <w:marBottom w:val="0"/>
      <w:divBdr>
        <w:top w:val="none" w:sz="0" w:space="0" w:color="auto"/>
        <w:left w:val="none" w:sz="0" w:space="0" w:color="auto"/>
        <w:bottom w:val="none" w:sz="0" w:space="0" w:color="auto"/>
        <w:right w:val="none" w:sz="0" w:space="0" w:color="auto"/>
      </w:divBdr>
    </w:div>
    <w:div w:id="1114592058">
      <w:bodyDiv w:val="1"/>
      <w:marLeft w:val="0"/>
      <w:marRight w:val="0"/>
      <w:marTop w:val="0"/>
      <w:marBottom w:val="0"/>
      <w:divBdr>
        <w:top w:val="none" w:sz="0" w:space="0" w:color="auto"/>
        <w:left w:val="none" w:sz="0" w:space="0" w:color="auto"/>
        <w:bottom w:val="none" w:sz="0" w:space="0" w:color="auto"/>
        <w:right w:val="none" w:sz="0" w:space="0" w:color="auto"/>
      </w:divBdr>
    </w:div>
    <w:div w:id="1114862335">
      <w:bodyDiv w:val="1"/>
      <w:marLeft w:val="0"/>
      <w:marRight w:val="0"/>
      <w:marTop w:val="0"/>
      <w:marBottom w:val="0"/>
      <w:divBdr>
        <w:top w:val="none" w:sz="0" w:space="0" w:color="auto"/>
        <w:left w:val="none" w:sz="0" w:space="0" w:color="auto"/>
        <w:bottom w:val="none" w:sz="0" w:space="0" w:color="auto"/>
        <w:right w:val="none" w:sz="0" w:space="0" w:color="auto"/>
      </w:divBdr>
    </w:div>
    <w:div w:id="1122766343">
      <w:bodyDiv w:val="1"/>
      <w:marLeft w:val="0"/>
      <w:marRight w:val="0"/>
      <w:marTop w:val="0"/>
      <w:marBottom w:val="0"/>
      <w:divBdr>
        <w:top w:val="none" w:sz="0" w:space="0" w:color="auto"/>
        <w:left w:val="none" w:sz="0" w:space="0" w:color="auto"/>
        <w:bottom w:val="none" w:sz="0" w:space="0" w:color="auto"/>
        <w:right w:val="none" w:sz="0" w:space="0" w:color="auto"/>
      </w:divBdr>
    </w:div>
    <w:div w:id="1123226953">
      <w:bodyDiv w:val="1"/>
      <w:marLeft w:val="0"/>
      <w:marRight w:val="0"/>
      <w:marTop w:val="0"/>
      <w:marBottom w:val="0"/>
      <w:divBdr>
        <w:top w:val="none" w:sz="0" w:space="0" w:color="auto"/>
        <w:left w:val="none" w:sz="0" w:space="0" w:color="auto"/>
        <w:bottom w:val="none" w:sz="0" w:space="0" w:color="auto"/>
        <w:right w:val="none" w:sz="0" w:space="0" w:color="auto"/>
      </w:divBdr>
    </w:div>
    <w:div w:id="1126849431">
      <w:bodyDiv w:val="1"/>
      <w:marLeft w:val="0"/>
      <w:marRight w:val="0"/>
      <w:marTop w:val="0"/>
      <w:marBottom w:val="0"/>
      <w:divBdr>
        <w:top w:val="none" w:sz="0" w:space="0" w:color="auto"/>
        <w:left w:val="none" w:sz="0" w:space="0" w:color="auto"/>
        <w:bottom w:val="none" w:sz="0" w:space="0" w:color="auto"/>
        <w:right w:val="none" w:sz="0" w:space="0" w:color="auto"/>
      </w:divBdr>
    </w:div>
    <w:div w:id="1128471668">
      <w:bodyDiv w:val="1"/>
      <w:marLeft w:val="0"/>
      <w:marRight w:val="0"/>
      <w:marTop w:val="0"/>
      <w:marBottom w:val="0"/>
      <w:divBdr>
        <w:top w:val="none" w:sz="0" w:space="0" w:color="auto"/>
        <w:left w:val="none" w:sz="0" w:space="0" w:color="auto"/>
        <w:bottom w:val="none" w:sz="0" w:space="0" w:color="auto"/>
        <w:right w:val="none" w:sz="0" w:space="0" w:color="auto"/>
      </w:divBdr>
    </w:div>
    <w:div w:id="1129515056">
      <w:bodyDiv w:val="1"/>
      <w:marLeft w:val="0"/>
      <w:marRight w:val="0"/>
      <w:marTop w:val="0"/>
      <w:marBottom w:val="0"/>
      <w:divBdr>
        <w:top w:val="none" w:sz="0" w:space="0" w:color="auto"/>
        <w:left w:val="none" w:sz="0" w:space="0" w:color="auto"/>
        <w:bottom w:val="none" w:sz="0" w:space="0" w:color="auto"/>
        <w:right w:val="none" w:sz="0" w:space="0" w:color="auto"/>
      </w:divBdr>
    </w:div>
    <w:div w:id="1131367248">
      <w:bodyDiv w:val="1"/>
      <w:marLeft w:val="0"/>
      <w:marRight w:val="0"/>
      <w:marTop w:val="0"/>
      <w:marBottom w:val="0"/>
      <w:divBdr>
        <w:top w:val="none" w:sz="0" w:space="0" w:color="auto"/>
        <w:left w:val="none" w:sz="0" w:space="0" w:color="auto"/>
        <w:bottom w:val="none" w:sz="0" w:space="0" w:color="auto"/>
        <w:right w:val="none" w:sz="0" w:space="0" w:color="auto"/>
      </w:divBdr>
    </w:div>
    <w:div w:id="1139230164">
      <w:bodyDiv w:val="1"/>
      <w:marLeft w:val="0"/>
      <w:marRight w:val="0"/>
      <w:marTop w:val="0"/>
      <w:marBottom w:val="0"/>
      <w:divBdr>
        <w:top w:val="none" w:sz="0" w:space="0" w:color="auto"/>
        <w:left w:val="none" w:sz="0" w:space="0" w:color="auto"/>
        <w:bottom w:val="none" w:sz="0" w:space="0" w:color="auto"/>
        <w:right w:val="none" w:sz="0" w:space="0" w:color="auto"/>
      </w:divBdr>
    </w:div>
    <w:div w:id="1143623910">
      <w:bodyDiv w:val="1"/>
      <w:marLeft w:val="0"/>
      <w:marRight w:val="0"/>
      <w:marTop w:val="0"/>
      <w:marBottom w:val="0"/>
      <w:divBdr>
        <w:top w:val="none" w:sz="0" w:space="0" w:color="auto"/>
        <w:left w:val="none" w:sz="0" w:space="0" w:color="auto"/>
        <w:bottom w:val="none" w:sz="0" w:space="0" w:color="auto"/>
        <w:right w:val="none" w:sz="0" w:space="0" w:color="auto"/>
      </w:divBdr>
    </w:div>
    <w:div w:id="1148091283">
      <w:bodyDiv w:val="1"/>
      <w:marLeft w:val="0"/>
      <w:marRight w:val="0"/>
      <w:marTop w:val="0"/>
      <w:marBottom w:val="0"/>
      <w:divBdr>
        <w:top w:val="none" w:sz="0" w:space="0" w:color="auto"/>
        <w:left w:val="none" w:sz="0" w:space="0" w:color="auto"/>
        <w:bottom w:val="none" w:sz="0" w:space="0" w:color="auto"/>
        <w:right w:val="none" w:sz="0" w:space="0" w:color="auto"/>
      </w:divBdr>
    </w:div>
    <w:div w:id="1148860367">
      <w:bodyDiv w:val="1"/>
      <w:marLeft w:val="0"/>
      <w:marRight w:val="0"/>
      <w:marTop w:val="0"/>
      <w:marBottom w:val="0"/>
      <w:divBdr>
        <w:top w:val="none" w:sz="0" w:space="0" w:color="auto"/>
        <w:left w:val="none" w:sz="0" w:space="0" w:color="auto"/>
        <w:bottom w:val="none" w:sz="0" w:space="0" w:color="auto"/>
        <w:right w:val="none" w:sz="0" w:space="0" w:color="auto"/>
      </w:divBdr>
    </w:div>
    <w:div w:id="1151673740">
      <w:bodyDiv w:val="1"/>
      <w:marLeft w:val="0"/>
      <w:marRight w:val="0"/>
      <w:marTop w:val="0"/>
      <w:marBottom w:val="0"/>
      <w:divBdr>
        <w:top w:val="none" w:sz="0" w:space="0" w:color="auto"/>
        <w:left w:val="none" w:sz="0" w:space="0" w:color="auto"/>
        <w:bottom w:val="none" w:sz="0" w:space="0" w:color="auto"/>
        <w:right w:val="none" w:sz="0" w:space="0" w:color="auto"/>
      </w:divBdr>
    </w:div>
    <w:div w:id="1155611787">
      <w:bodyDiv w:val="1"/>
      <w:marLeft w:val="0"/>
      <w:marRight w:val="0"/>
      <w:marTop w:val="0"/>
      <w:marBottom w:val="0"/>
      <w:divBdr>
        <w:top w:val="none" w:sz="0" w:space="0" w:color="auto"/>
        <w:left w:val="none" w:sz="0" w:space="0" w:color="auto"/>
        <w:bottom w:val="none" w:sz="0" w:space="0" w:color="auto"/>
        <w:right w:val="none" w:sz="0" w:space="0" w:color="auto"/>
      </w:divBdr>
    </w:div>
    <w:div w:id="1158767882">
      <w:bodyDiv w:val="1"/>
      <w:marLeft w:val="0"/>
      <w:marRight w:val="0"/>
      <w:marTop w:val="0"/>
      <w:marBottom w:val="0"/>
      <w:divBdr>
        <w:top w:val="none" w:sz="0" w:space="0" w:color="auto"/>
        <w:left w:val="none" w:sz="0" w:space="0" w:color="auto"/>
        <w:bottom w:val="none" w:sz="0" w:space="0" w:color="auto"/>
        <w:right w:val="none" w:sz="0" w:space="0" w:color="auto"/>
      </w:divBdr>
    </w:div>
    <w:div w:id="1160924495">
      <w:bodyDiv w:val="1"/>
      <w:marLeft w:val="0"/>
      <w:marRight w:val="0"/>
      <w:marTop w:val="0"/>
      <w:marBottom w:val="0"/>
      <w:divBdr>
        <w:top w:val="none" w:sz="0" w:space="0" w:color="auto"/>
        <w:left w:val="none" w:sz="0" w:space="0" w:color="auto"/>
        <w:bottom w:val="none" w:sz="0" w:space="0" w:color="auto"/>
        <w:right w:val="none" w:sz="0" w:space="0" w:color="auto"/>
      </w:divBdr>
    </w:div>
    <w:div w:id="1161772332">
      <w:bodyDiv w:val="1"/>
      <w:marLeft w:val="0"/>
      <w:marRight w:val="0"/>
      <w:marTop w:val="0"/>
      <w:marBottom w:val="0"/>
      <w:divBdr>
        <w:top w:val="none" w:sz="0" w:space="0" w:color="auto"/>
        <w:left w:val="none" w:sz="0" w:space="0" w:color="auto"/>
        <w:bottom w:val="none" w:sz="0" w:space="0" w:color="auto"/>
        <w:right w:val="none" w:sz="0" w:space="0" w:color="auto"/>
      </w:divBdr>
    </w:div>
    <w:div w:id="1165784149">
      <w:bodyDiv w:val="1"/>
      <w:marLeft w:val="0"/>
      <w:marRight w:val="0"/>
      <w:marTop w:val="0"/>
      <w:marBottom w:val="0"/>
      <w:divBdr>
        <w:top w:val="none" w:sz="0" w:space="0" w:color="auto"/>
        <w:left w:val="none" w:sz="0" w:space="0" w:color="auto"/>
        <w:bottom w:val="none" w:sz="0" w:space="0" w:color="auto"/>
        <w:right w:val="none" w:sz="0" w:space="0" w:color="auto"/>
      </w:divBdr>
    </w:div>
    <w:div w:id="1173494594">
      <w:bodyDiv w:val="1"/>
      <w:marLeft w:val="0"/>
      <w:marRight w:val="0"/>
      <w:marTop w:val="0"/>
      <w:marBottom w:val="0"/>
      <w:divBdr>
        <w:top w:val="none" w:sz="0" w:space="0" w:color="auto"/>
        <w:left w:val="none" w:sz="0" w:space="0" w:color="auto"/>
        <w:bottom w:val="none" w:sz="0" w:space="0" w:color="auto"/>
        <w:right w:val="none" w:sz="0" w:space="0" w:color="auto"/>
      </w:divBdr>
    </w:div>
    <w:div w:id="1176647295">
      <w:bodyDiv w:val="1"/>
      <w:marLeft w:val="0"/>
      <w:marRight w:val="0"/>
      <w:marTop w:val="0"/>
      <w:marBottom w:val="0"/>
      <w:divBdr>
        <w:top w:val="none" w:sz="0" w:space="0" w:color="auto"/>
        <w:left w:val="none" w:sz="0" w:space="0" w:color="auto"/>
        <w:bottom w:val="none" w:sz="0" w:space="0" w:color="auto"/>
        <w:right w:val="none" w:sz="0" w:space="0" w:color="auto"/>
      </w:divBdr>
    </w:div>
    <w:div w:id="1177768377">
      <w:bodyDiv w:val="1"/>
      <w:marLeft w:val="0"/>
      <w:marRight w:val="0"/>
      <w:marTop w:val="0"/>
      <w:marBottom w:val="0"/>
      <w:divBdr>
        <w:top w:val="none" w:sz="0" w:space="0" w:color="auto"/>
        <w:left w:val="none" w:sz="0" w:space="0" w:color="auto"/>
        <w:bottom w:val="none" w:sz="0" w:space="0" w:color="auto"/>
        <w:right w:val="none" w:sz="0" w:space="0" w:color="auto"/>
      </w:divBdr>
    </w:div>
    <w:div w:id="1186863117">
      <w:bodyDiv w:val="1"/>
      <w:marLeft w:val="0"/>
      <w:marRight w:val="0"/>
      <w:marTop w:val="0"/>
      <w:marBottom w:val="0"/>
      <w:divBdr>
        <w:top w:val="none" w:sz="0" w:space="0" w:color="auto"/>
        <w:left w:val="none" w:sz="0" w:space="0" w:color="auto"/>
        <w:bottom w:val="none" w:sz="0" w:space="0" w:color="auto"/>
        <w:right w:val="none" w:sz="0" w:space="0" w:color="auto"/>
      </w:divBdr>
    </w:div>
    <w:div w:id="1194417883">
      <w:bodyDiv w:val="1"/>
      <w:marLeft w:val="0"/>
      <w:marRight w:val="0"/>
      <w:marTop w:val="0"/>
      <w:marBottom w:val="0"/>
      <w:divBdr>
        <w:top w:val="none" w:sz="0" w:space="0" w:color="auto"/>
        <w:left w:val="none" w:sz="0" w:space="0" w:color="auto"/>
        <w:bottom w:val="none" w:sz="0" w:space="0" w:color="auto"/>
        <w:right w:val="none" w:sz="0" w:space="0" w:color="auto"/>
      </w:divBdr>
    </w:div>
    <w:div w:id="1196693862">
      <w:bodyDiv w:val="1"/>
      <w:marLeft w:val="0"/>
      <w:marRight w:val="0"/>
      <w:marTop w:val="0"/>
      <w:marBottom w:val="0"/>
      <w:divBdr>
        <w:top w:val="none" w:sz="0" w:space="0" w:color="auto"/>
        <w:left w:val="none" w:sz="0" w:space="0" w:color="auto"/>
        <w:bottom w:val="none" w:sz="0" w:space="0" w:color="auto"/>
        <w:right w:val="none" w:sz="0" w:space="0" w:color="auto"/>
      </w:divBdr>
    </w:div>
    <w:div w:id="1197888996">
      <w:bodyDiv w:val="1"/>
      <w:marLeft w:val="0"/>
      <w:marRight w:val="0"/>
      <w:marTop w:val="0"/>
      <w:marBottom w:val="0"/>
      <w:divBdr>
        <w:top w:val="none" w:sz="0" w:space="0" w:color="auto"/>
        <w:left w:val="none" w:sz="0" w:space="0" w:color="auto"/>
        <w:bottom w:val="none" w:sz="0" w:space="0" w:color="auto"/>
        <w:right w:val="none" w:sz="0" w:space="0" w:color="auto"/>
      </w:divBdr>
    </w:div>
    <w:div w:id="1202942552">
      <w:bodyDiv w:val="1"/>
      <w:marLeft w:val="0"/>
      <w:marRight w:val="0"/>
      <w:marTop w:val="0"/>
      <w:marBottom w:val="0"/>
      <w:divBdr>
        <w:top w:val="none" w:sz="0" w:space="0" w:color="auto"/>
        <w:left w:val="none" w:sz="0" w:space="0" w:color="auto"/>
        <w:bottom w:val="none" w:sz="0" w:space="0" w:color="auto"/>
        <w:right w:val="none" w:sz="0" w:space="0" w:color="auto"/>
      </w:divBdr>
    </w:div>
    <w:div w:id="1204712128">
      <w:bodyDiv w:val="1"/>
      <w:marLeft w:val="0"/>
      <w:marRight w:val="0"/>
      <w:marTop w:val="0"/>
      <w:marBottom w:val="0"/>
      <w:divBdr>
        <w:top w:val="none" w:sz="0" w:space="0" w:color="auto"/>
        <w:left w:val="none" w:sz="0" w:space="0" w:color="auto"/>
        <w:bottom w:val="none" w:sz="0" w:space="0" w:color="auto"/>
        <w:right w:val="none" w:sz="0" w:space="0" w:color="auto"/>
      </w:divBdr>
    </w:div>
    <w:div w:id="1205825316">
      <w:bodyDiv w:val="1"/>
      <w:marLeft w:val="0"/>
      <w:marRight w:val="0"/>
      <w:marTop w:val="0"/>
      <w:marBottom w:val="0"/>
      <w:divBdr>
        <w:top w:val="none" w:sz="0" w:space="0" w:color="auto"/>
        <w:left w:val="none" w:sz="0" w:space="0" w:color="auto"/>
        <w:bottom w:val="none" w:sz="0" w:space="0" w:color="auto"/>
        <w:right w:val="none" w:sz="0" w:space="0" w:color="auto"/>
      </w:divBdr>
    </w:div>
    <w:div w:id="1208178242">
      <w:bodyDiv w:val="1"/>
      <w:marLeft w:val="0"/>
      <w:marRight w:val="0"/>
      <w:marTop w:val="0"/>
      <w:marBottom w:val="0"/>
      <w:divBdr>
        <w:top w:val="none" w:sz="0" w:space="0" w:color="auto"/>
        <w:left w:val="none" w:sz="0" w:space="0" w:color="auto"/>
        <w:bottom w:val="none" w:sz="0" w:space="0" w:color="auto"/>
        <w:right w:val="none" w:sz="0" w:space="0" w:color="auto"/>
      </w:divBdr>
    </w:div>
    <w:div w:id="1208450752">
      <w:bodyDiv w:val="1"/>
      <w:marLeft w:val="0"/>
      <w:marRight w:val="0"/>
      <w:marTop w:val="0"/>
      <w:marBottom w:val="0"/>
      <w:divBdr>
        <w:top w:val="none" w:sz="0" w:space="0" w:color="auto"/>
        <w:left w:val="none" w:sz="0" w:space="0" w:color="auto"/>
        <w:bottom w:val="none" w:sz="0" w:space="0" w:color="auto"/>
        <w:right w:val="none" w:sz="0" w:space="0" w:color="auto"/>
      </w:divBdr>
    </w:div>
    <w:div w:id="1210655548">
      <w:bodyDiv w:val="1"/>
      <w:marLeft w:val="0"/>
      <w:marRight w:val="0"/>
      <w:marTop w:val="0"/>
      <w:marBottom w:val="0"/>
      <w:divBdr>
        <w:top w:val="none" w:sz="0" w:space="0" w:color="auto"/>
        <w:left w:val="none" w:sz="0" w:space="0" w:color="auto"/>
        <w:bottom w:val="none" w:sz="0" w:space="0" w:color="auto"/>
        <w:right w:val="none" w:sz="0" w:space="0" w:color="auto"/>
      </w:divBdr>
    </w:div>
    <w:div w:id="1215659565">
      <w:bodyDiv w:val="1"/>
      <w:marLeft w:val="0"/>
      <w:marRight w:val="0"/>
      <w:marTop w:val="0"/>
      <w:marBottom w:val="0"/>
      <w:divBdr>
        <w:top w:val="none" w:sz="0" w:space="0" w:color="auto"/>
        <w:left w:val="none" w:sz="0" w:space="0" w:color="auto"/>
        <w:bottom w:val="none" w:sz="0" w:space="0" w:color="auto"/>
        <w:right w:val="none" w:sz="0" w:space="0" w:color="auto"/>
      </w:divBdr>
    </w:div>
    <w:div w:id="1217280575">
      <w:bodyDiv w:val="1"/>
      <w:marLeft w:val="0"/>
      <w:marRight w:val="0"/>
      <w:marTop w:val="0"/>
      <w:marBottom w:val="0"/>
      <w:divBdr>
        <w:top w:val="none" w:sz="0" w:space="0" w:color="auto"/>
        <w:left w:val="none" w:sz="0" w:space="0" w:color="auto"/>
        <w:bottom w:val="none" w:sz="0" w:space="0" w:color="auto"/>
        <w:right w:val="none" w:sz="0" w:space="0" w:color="auto"/>
      </w:divBdr>
    </w:div>
    <w:div w:id="1224219315">
      <w:bodyDiv w:val="1"/>
      <w:marLeft w:val="0"/>
      <w:marRight w:val="0"/>
      <w:marTop w:val="0"/>
      <w:marBottom w:val="0"/>
      <w:divBdr>
        <w:top w:val="none" w:sz="0" w:space="0" w:color="auto"/>
        <w:left w:val="none" w:sz="0" w:space="0" w:color="auto"/>
        <w:bottom w:val="none" w:sz="0" w:space="0" w:color="auto"/>
        <w:right w:val="none" w:sz="0" w:space="0" w:color="auto"/>
      </w:divBdr>
    </w:div>
    <w:div w:id="1228226882">
      <w:bodyDiv w:val="1"/>
      <w:marLeft w:val="0"/>
      <w:marRight w:val="0"/>
      <w:marTop w:val="0"/>
      <w:marBottom w:val="0"/>
      <w:divBdr>
        <w:top w:val="none" w:sz="0" w:space="0" w:color="auto"/>
        <w:left w:val="none" w:sz="0" w:space="0" w:color="auto"/>
        <w:bottom w:val="none" w:sz="0" w:space="0" w:color="auto"/>
        <w:right w:val="none" w:sz="0" w:space="0" w:color="auto"/>
      </w:divBdr>
    </w:div>
    <w:div w:id="1228611904">
      <w:bodyDiv w:val="1"/>
      <w:marLeft w:val="0"/>
      <w:marRight w:val="0"/>
      <w:marTop w:val="0"/>
      <w:marBottom w:val="0"/>
      <w:divBdr>
        <w:top w:val="none" w:sz="0" w:space="0" w:color="auto"/>
        <w:left w:val="none" w:sz="0" w:space="0" w:color="auto"/>
        <w:bottom w:val="none" w:sz="0" w:space="0" w:color="auto"/>
        <w:right w:val="none" w:sz="0" w:space="0" w:color="auto"/>
      </w:divBdr>
    </w:div>
    <w:div w:id="1229077005">
      <w:bodyDiv w:val="1"/>
      <w:marLeft w:val="0"/>
      <w:marRight w:val="0"/>
      <w:marTop w:val="0"/>
      <w:marBottom w:val="0"/>
      <w:divBdr>
        <w:top w:val="none" w:sz="0" w:space="0" w:color="auto"/>
        <w:left w:val="none" w:sz="0" w:space="0" w:color="auto"/>
        <w:bottom w:val="none" w:sz="0" w:space="0" w:color="auto"/>
        <w:right w:val="none" w:sz="0" w:space="0" w:color="auto"/>
      </w:divBdr>
    </w:div>
    <w:div w:id="1230002126">
      <w:bodyDiv w:val="1"/>
      <w:marLeft w:val="0"/>
      <w:marRight w:val="0"/>
      <w:marTop w:val="0"/>
      <w:marBottom w:val="0"/>
      <w:divBdr>
        <w:top w:val="none" w:sz="0" w:space="0" w:color="auto"/>
        <w:left w:val="none" w:sz="0" w:space="0" w:color="auto"/>
        <w:bottom w:val="none" w:sz="0" w:space="0" w:color="auto"/>
        <w:right w:val="none" w:sz="0" w:space="0" w:color="auto"/>
      </w:divBdr>
    </w:div>
    <w:div w:id="1232353014">
      <w:bodyDiv w:val="1"/>
      <w:marLeft w:val="0"/>
      <w:marRight w:val="0"/>
      <w:marTop w:val="0"/>
      <w:marBottom w:val="0"/>
      <w:divBdr>
        <w:top w:val="none" w:sz="0" w:space="0" w:color="auto"/>
        <w:left w:val="none" w:sz="0" w:space="0" w:color="auto"/>
        <w:bottom w:val="none" w:sz="0" w:space="0" w:color="auto"/>
        <w:right w:val="none" w:sz="0" w:space="0" w:color="auto"/>
      </w:divBdr>
    </w:div>
    <w:div w:id="1233273425">
      <w:bodyDiv w:val="1"/>
      <w:marLeft w:val="0"/>
      <w:marRight w:val="0"/>
      <w:marTop w:val="0"/>
      <w:marBottom w:val="0"/>
      <w:divBdr>
        <w:top w:val="none" w:sz="0" w:space="0" w:color="auto"/>
        <w:left w:val="none" w:sz="0" w:space="0" w:color="auto"/>
        <w:bottom w:val="none" w:sz="0" w:space="0" w:color="auto"/>
        <w:right w:val="none" w:sz="0" w:space="0" w:color="auto"/>
      </w:divBdr>
    </w:div>
    <w:div w:id="1233732954">
      <w:bodyDiv w:val="1"/>
      <w:marLeft w:val="0"/>
      <w:marRight w:val="0"/>
      <w:marTop w:val="0"/>
      <w:marBottom w:val="0"/>
      <w:divBdr>
        <w:top w:val="none" w:sz="0" w:space="0" w:color="auto"/>
        <w:left w:val="none" w:sz="0" w:space="0" w:color="auto"/>
        <w:bottom w:val="none" w:sz="0" w:space="0" w:color="auto"/>
        <w:right w:val="none" w:sz="0" w:space="0" w:color="auto"/>
      </w:divBdr>
    </w:div>
    <w:div w:id="1234390284">
      <w:bodyDiv w:val="1"/>
      <w:marLeft w:val="0"/>
      <w:marRight w:val="0"/>
      <w:marTop w:val="0"/>
      <w:marBottom w:val="0"/>
      <w:divBdr>
        <w:top w:val="none" w:sz="0" w:space="0" w:color="auto"/>
        <w:left w:val="none" w:sz="0" w:space="0" w:color="auto"/>
        <w:bottom w:val="none" w:sz="0" w:space="0" w:color="auto"/>
        <w:right w:val="none" w:sz="0" w:space="0" w:color="auto"/>
      </w:divBdr>
    </w:div>
    <w:div w:id="1236864152">
      <w:bodyDiv w:val="1"/>
      <w:marLeft w:val="0"/>
      <w:marRight w:val="0"/>
      <w:marTop w:val="0"/>
      <w:marBottom w:val="0"/>
      <w:divBdr>
        <w:top w:val="none" w:sz="0" w:space="0" w:color="auto"/>
        <w:left w:val="none" w:sz="0" w:space="0" w:color="auto"/>
        <w:bottom w:val="none" w:sz="0" w:space="0" w:color="auto"/>
        <w:right w:val="none" w:sz="0" w:space="0" w:color="auto"/>
      </w:divBdr>
    </w:div>
    <w:div w:id="1238711100">
      <w:bodyDiv w:val="1"/>
      <w:marLeft w:val="0"/>
      <w:marRight w:val="0"/>
      <w:marTop w:val="0"/>
      <w:marBottom w:val="0"/>
      <w:divBdr>
        <w:top w:val="none" w:sz="0" w:space="0" w:color="auto"/>
        <w:left w:val="none" w:sz="0" w:space="0" w:color="auto"/>
        <w:bottom w:val="none" w:sz="0" w:space="0" w:color="auto"/>
        <w:right w:val="none" w:sz="0" w:space="0" w:color="auto"/>
      </w:divBdr>
    </w:div>
    <w:div w:id="1240556067">
      <w:bodyDiv w:val="1"/>
      <w:marLeft w:val="0"/>
      <w:marRight w:val="0"/>
      <w:marTop w:val="0"/>
      <w:marBottom w:val="0"/>
      <w:divBdr>
        <w:top w:val="none" w:sz="0" w:space="0" w:color="auto"/>
        <w:left w:val="none" w:sz="0" w:space="0" w:color="auto"/>
        <w:bottom w:val="none" w:sz="0" w:space="0" w:color="auto"/>
        <w:right w:val="none" w:sz="0" w:space="0" w:color="auto"/>
      </w:divBdr>
    </w:div>
    <w:div w:id="1245799087">
      <w:bodyDiv w:val="1"/>
      <w:marLeft w:val="0"/>
      <w:marRight w:val="0"/>
      <w:marTop w:val="0"/>
      <w:marBottom w:val="0"/>
      <w:divBdr>
        <w:top w:val="none" w:sz="0" w:space="0" w:color="auto"/>
        <w:left w:val="none" w:sz="0" w:space="0" w:color="auto"/>
        <w:bottom w:val="none" w:sz="0" w:space="0" w:color="auto"/>
        <w:right w:val="none" w:sz="0" w:space="0" w:color="auto"/>
      </w:divBdr>
    </w:div>
    <w:div w:id="1245997287">
      <w:bodyDiv w:val="1"/>
      <w:marLeft w:val="0"/>
      <w:marRight w:val="0"/>
      <w:marTop w:val="0"/>
      <w:marBottom w:val="0"/>
      <w:divBdr>
        <w:top w:val="none" w:sz="0" w:space="0" w:color="auto"/>
        <w:left w:val="none" w:sz="0" w:space="0" w:color="auto"/>
        <w:bottom w:val="none" w:sz="0" w:space="0" w:color="auto"/>
        <w:right w:val="none" w:sz="0" w:space="0" w:color="auto"/>
      </w:divBdr>
    </w:div>
    <w:div w:id="1251161339">
      <w:bodyDiv w:val="1"/>
      <w:marLeft w:val="0"/>
      <w:marRight w:val="0"/>
      <w:marTop w:val="0"/>
      <w:marBottom w:val="0"/>
      <w:divBdr>
        <w:top w:val="none" w:sz="0" w:space="0" w:color="auto"/>
        <w:left w:val="none" w:sz="0" w:space="0" w:color="auto"/>
        <w:bottom w:val="none" w:sz="0" w:space="0" w:color="auto"/>
        <w:right w:val="none" w:sz="0" w:space="0" w:color="auto"/>
      </w:divBdr>
    </w:div>
    <w:div w:id="1252936886">
      <w:bodyDiv w:val="1"/>
      <w:marLeft w:val="0"/>
      <w:marRight w:val="0"/>
      <w:marTop w:val="0"/>
      <w:marBottom w:val="0"/>
      <w:divBdr>
        <w:top w:val="none" w:sz="0" w:space="0" w:color="auto"/>
        <w:left w:val="none" w:sz="0" w:space="0" w:color="auto"/>
        <w:bottom w:val="none" w:sz="0" w:space="0" w:color="auto"/>
        <w:right w:val="none" w:sz="0" w:space="0" w:color="auto"/>
      </w:divBdr>
    </w:div>
    <w:div w:id="1254321043">
      <w:bodyDiv w:val="1"/>
      <w:marLeft w:val="0"/>
      <w:marRight w:val="0"/>
      <w:marTop w:val="0"/>
      <w:marBottom w:val="0"/>
      <w:divBdr>
        <w:top w:val="none" w:sz="0" w:space="0" w:color="auto"/>
        <w:left w:val="none" w:sz="0" w:space="0" w:color="auto"/>
        <w:bottom w:val="none" w:sz="0" w:space="0" w:color="auto"/>
        <w:right w:val="none" w:sz="0" w:space="0" w:color="auto"/>
      </w:divBdr>
    </w:div>
    <w:div w:id="1259555512">
      <w:bodyDiv w:val="1"/>
      <w:marLeft w:val="0"/>
      <w:marRight w:val="0"/>
      <w:marTop w:val="0"/>
      <w:marBottom w:val="0"/>
      <w:divBdr>
        <w:top w:val="none" w:sz="0" w:space="0" w:color="auto"/>
        <w:left w:val="none" w:sz="0" w:space="0" w:color="auto"/>
        <w:bottom w:val="none" w:sz="0" w:space="0" w:color="auto"/>
        <w:right w:val="none" w:sz="0" w:space="0" w:color="auto"/>
      </w:divBdr>
    </w:div>
    <w:div w:id="1264386768">
      <w:bodyDiv w:val="1"/>
      <w:marLeft w:val="0"/>
      <w:marRight w:val="0"/>
      <w:marTop w:val="0"/>
      <w:marBottom w:val="0"/>
      <w:divBdr>
        <w:top w:val="none" w:sz="0" w:space="0" w:color="auto"/>
        <w:left w:val="none" w:sz="0" w:space="0" w:color="auto"/>
        <w:bottom w:val="none" w:sz="0" w:space="0" w:color="auto"/>
        <w:right w:val="none" w:sz="0" w:space="0" w:color="auto"/>
      </w:divBdr>
    </w:div>
    <w:div w:id="1270041795">
      <w:bodyDiv w:val="1"/>
      <w:marLeft w:val="0"/>
      <w:marRight w:val="0"/>
      <w:marTop w:val="0"/>
      <w:marBottom w:val="0"/>
      <w:divBdr>
        <w:top w:val="none" w:sz="0" w:space="0" w:color="auto"/>
        <w:left w:val="none" w:sz="0" w:space="0" w:color="auto"/>
        <w:bottom w:val="none" w:sz="0" w:space="0" w:color="auto"/>
        <w:right w:val="none" w:sz="0" w:space="0" w:color="auto"/>
      </w:divBdr>
    </w:div>
    <w:div w:id="1270356883">
      <w:bodyDiv w:val="1"/>
      <w:marLeft w:val="0"/>
      <w:marRight w:val="0"/>
      <w:marTop w:val="0"/>
      <w:marBottom w:val="0"/>
      <w:divBdr>
        <w:top w:val="none" w:sz="0" w:space="0" w:color="auto"/>
        <w:left w:val="none" w:sz="0" w:space="0" w:color="auto"/>
        <w:bottom w:val="none" w:sz="0" w:space="0" w:color="auto"/>
        <w:right w:val="none" w:sz="0" w:space="0" w:color="auto"/>
      </w:divBdr>
    </w:div>
    <w:div w:id="1271203164">
      <w:bodyDiv w:val="1"/>
      <w:marLeft w:val="0"/>
      <w:marRight w:val="0"/>
      <w:marTop w:val="0"/>
      <w:marBottom w:val="0"/>
      <w:divBdr>
        <w:top w:val="none" w:sz="0" w:space="0" w:color="auto"/>
        <w:left w:val="none" w:sz="0" w:space="0" w:color="auto"/>
        <w:bottom w:val="none" w:sz="0" w:space="0" w:color="auto"/>
        <w:right w:val="none" w:sz="0" w:space="0" w:color="auto"/>
      </w:divBdr>
    </w:div>
    <w:div w:id="1272930032">
      <w:bodyDiv w:val="1"/>
      <w:marLeft w:val="0"/>
      <w:marRight w:val="0"/>
      <w:marTop w:val="0"/>
      <w:marBottom w:val="0"/>
      <w:divBdr>
        <w:top w:val="none" w:sz="0" w:space="0" w:color="auto"/>
        <w:left w:val="none" w:sz="0" w:space="0" w:color="auto"/>
        <w:bottom w:val="none" w:sz="0" w:space="0" w:color="auto"/>
        <w:right w:val="none" w:sz="0" w:space="0" w:color="auto"/>
      </w:divBdr>
    </w:div>
    <w:div w:id="1274485398">
      <w:bodyDiv w:val="1"/>
      <w:marLeft w:val="0"/>
      <w:marRight w:val="0"/>
      <w:marTop w:val="0"/>
      <w:marBottom w:val="0"/>
      <w:divBdr>
        <w:top w:val="none" w:sz="0" w:space="0" w:color="auto"/>
        <w:left w:val="none" w:sz="0" w:space="0" w:color="auto"/>
        <w:bottom w:val="none" w:sz="0" w:space="0" w:color="auto"/>
        <w:right w:val="none" w:sz="0" w:space="0" w:color="auto"/>
      </w:divBdr>
    </w:div>
    <w:div w:id="1276131264">
      <w:bodyDiv w:val="1"/>
      <w:marLeft w:val="0"/>
      <w:marRight w:val="0"/>
      <w:marTop w:val="0"/>
      <w:marBottom w:val="0"/>
      <w:divBdr>
        <w:top w:val="none" w:sz="0" w:space="0" w:color="auto"/>
        <w:left w:val="none" w:sz="0" w:space="0" w:color="auto"/>
        <w:bottom w:val="none" w:sz="0" w:space="0" w:color="auto"/>
        <w:right w:val="none" w:sz="0" w:space="0" w:color="auto"/>
      </w:divBdr>
    </w:div>
    <w:div w:id="1276592708">
      <w:bodyDiv w:val="1"/>
      <w:marLeft w:val="0"/>
      <w:marRight w:val="0"/>
      <w:marTop w:val="0"/>
      <w:marBottom w:val="0"/>
      <w:divBdr>
        <w:top w:val="none" w:sz="0" w:space="0" w:color="auto"/>
        <w:left w:val="none" w:sz="0" w:space="0" w:color="auto"/>
        <w:bottom w:val="none" w:sz="0" w:space="0" w:color="auto"/>
        <w:right w:val="none" w:sz="0" w:space="0" w:color="auto"/>
      </w:divBdr>
    </w:div>
    <w:div w:id="1278022485">
      <w:bodyDiv w:val="1"/>
      <w:marLeft w:val="0"/>
      <w:marRight w:val="0"/>
      <w:marTop w:val="0"/>
      <w:marBottom w:val="0"/>
      <w:divBdr>
        <w:top w:val="none" w:sz="0" w:space="0" w:color="auto"/>
        <w:left w:val="none" w:sz="0" w:space="0" w:color="auto"/>
        <w:bottom w:val="none" w:sz="0" w:space="0" w:color="auto"/>
        <w:right w:val="none" w:sz="0" w:space="0" w:color="auto"/>
      </w:divBdr>
    </w:div>
    <w:div w:id="1278489592">
      <w:bodyDiv w:val="1"/>
      <w:marLeft w:val="0"/>
      <w:marRight w:val="0"/>
      <w:marTop w:val="0"/>
      <w:marBottom w:val="0"/>
      <w:divBdr>
        <w:top w:val="none" w:sz="0" w:space="0" w:color="auto"/>
        <w:left w:val="none" w:sz="0" w:space="0" w:color="auto"/>
        <w:bottom w:val="none" w:sz="0" w:space="0" w:color="auto"/>
        <w:right w:val="none" w:sz="0" w:space="0" w:color="auto"/>
      </w:divBdr>
    </w:div>
    <w:div w:id="1282998296">
      <w:bodyDiv w:val="1"/>
      <w:marLeft w:val="0"/>
      <w:marRight w:val="0"/>
      <w:marTop w:val="0"/>
      <w:marBottom w:val="0"/>
      <w:divBdr>
        <w:top w:val="none" w:sz="0" w:space="0" w:color="auto"/>
        <w:left w:val="none" w:sz="0" w:space="0" w:color="auto"/>
        <w:bottom w:val="none" w:sz="0" w:space="0" w:color="auto"/>
        <w:right w:val="none" w:sz="0" w:space="0" w:color="auto"/>
      </w:divBdr>
    </w:div>
    <w:div w:id="1292201184">
      <w:bodyDiv w:val="1"/>
      <w:marLeft w:val="0"/>
      <w:marRight w:val="0"/>
      <w:marTop w:val="0"/>
      <w:marBottom w:val="0"/>
      <w:divBdr>
        <w:top w:val="none" w:sz="0" w:space="0" w:color="auto"/>
        <w:left w:val="none" w:sz="0" w:space="0" w:color="auto"/>
        <w:bottom w:val="none" w:sz="0" w:space="0" w:color="auto"/>
        <w:right w:val="none" w:sz="0" w:space="0" w:color="auto"/>
      </w:divBdr>
    </w:div>
    <w:div w:id="1294095716">
      <w:bodyDiv w:val="1"/>
      <w:marLeft w:val="0"/>
      <w:marRight w:val="0"/>
      <w:marTop w:val="0"/>
      <w:marBottom w:val="0"/>
      <w:divBdr>
        <w:top w:val="none" w:sz="0" w:space="0" w:color="auto"/>
        <w:left w:val="none" w:sz="0" w:space="0" w:color="auto"/>
        <w:bottom w:val="none" w:sz="0" w:space="0" w:color="auto"/>
        <w:right w:val="none" w:sz="0" w:space="0" w:color="auto"/>
      </w:divBdr>
    </w:div>
    <w:div w:id="1297641877">
      <w:bodyDiv w:val="1"/>
      <w:marLeft w:val="0"/>
      <w:marRight w:val="0"/>
      <w:marTop w:val="0"/>
      <w:marBottom w:val="0"/>
      <w:divBdr>
        <w:top w:val="none" w:sz="0" w:space="0" w:color="auto"/>
        <w:left w:val="none" w:sz="0" w:space="0" w:color="auto"/>
        <w:bottom w:val="none" w:sz="0" w:space="0" w:color="auto"/>
        <w:right w:val="none" w:sz="0" w:space="0" w:color="auto"/>
      </w:divBdr>
    </w:div>
    <w:div w:id="1297835198">
      <w:bodyDiv w:val="1"/>
      <w:marLeft w:val="0"/>
      <w:marRight w:val="0"/>
      <w:marTop w:val="0"/>
      <w:marBottom w:val="0"/>
      <w:divBdr>
        <w:top w:val="none" w:sz="0" w:space="0" w:color="auto"/>
        <w:left w:val="none" w:sz="0" w:space="0" w:color="auto"/>
        <w:bottom w:val="none" w:sz="0" w:space="0" w:color="auto"/>
        <w:right w:val="none" w:sz="0" w:space="0" w:color="auto"/>
      </w:divBdr>
    </w:div>
    <w:div w:id="1300184920">
      <w:bodyDiv w:val="1"/>
      <w:marLeft w:val="0"/>
      <w:marRight w:val="0"/>
      <w:marTop w:val="0"/>
      <w:marBottom w:val="0"/>
      <w:divBdr>
        <w:top w:val="none" w:sz="0" w:space="0" w:color="auto"/>
        <w:left w:val="none" w:sz="0" w:space="0" w:color="auto"/>
        <w:bottom w:val="none" w:sz="0" w:space="0" w:color="auto"/>
        <w:right w:val="none" w:sz="0" w:space="0" w:color="auto"/>
      </w:divBdr>
    </w:div>
    <w:div w:id="1305085275">
      <w:bodyDiv w:val="1"/>
      <w:marLeft w:val="0"/>
      <w:marRight w:val="0"/>
      <w:marTop w:val="0"/>
      <w:marBottom w:val="0"/>
      <w:divBdr>
        <w:top w:val="none" w:sz="0" w:space="0" w:color="auto"/>
        <w:left w:val="none" w:sz="0" w:space="0" w:color="auto"/>
        <w:bottom w:val="none" w:sz="0" w:space="0" w:color="auto"/>
        <w:right w:val="none" w:sz="0" w:space="0" w:color="auto"/>
      </w:divBdr>
    </w:div>
    <w:div w:id="1306280114">
      <w:bodyDiv w:val="1"/>
      <w:marLeft w:val="0"/>
      <w:marRight w:val="0"/>
      <w:marTop w:val="0"/>
      <w:marBottom w:val="0"/>
      <w:divBdr>
        <w:top w:val="none" w:sz="0" w:space="0" w:color="auto"/>
        <w:left w:val="none" w:sz="0" w:space="0" w:color="auto"/>
        <w:bottom w:val="none" w:sz="0" w:space="0" w:color="auto"/>
        <w:right w:val="none" w:sz="0" w:space="0" w:color="auto"/>
      </w:divBdr>
    </w:div>
    <w:div w:id="1312059824">
      <w:bodyDiv w:val="1"/>
      <w:marLeft w:val="0"/>
      <w:marRight w:val="0"/>
      <w:marTop w:val="0"/>
      <w:marBottom w:val="0"/>
      <w:divBdr>
        <w:top w:val="none" w:sz="0" w:space="0" w:color="auto"/>
        <w:left w:val="none" w:sz="0" w:space="0" w:color="auto"/>
        <w:bottom w:val="none" w:sz="0" w:space="0" w:color="auto"/>
        <w:right w:val="none" w:sz="0" w:space="0" w:color="auto"/>
      </w:divBdr>
    </w:div>
    <w:div w:id="1315796056">
      <w:bodyDiv w:val="1"/>
      <w:marLeft w:val="0"/>
      <w:marRight w:val="0"/>
      <w:marTop w:val="0"/>
      <w:marBottom w:val="0"/>
      <w:divBdr>
        <w:top w:val="none" w:sz="0" w:space="0" w:color="auto"/>
        <w:left w:val="none" w:sz="0" w:space="0" w:color="auto"/>
        <w:bottom w:val="none" w:sz="0" w:space="0" w:color="auto"/>
        <w:right w:val="none" w:sz="0" w:space="0" w:color="auto"/>
      </w:divBdr>
    </w:div>
    <w:div w:id="1322462849">
      <w:bodyDiv w:val="1"/>
      <w:marLeft w:val="0"/>
      <w:marRight w:val="0"/>
      <w:marTop w:val="0"/>
      <w:marBottom w:val="0"/>
      <w:divBdr>
        <w:top w:val="none" w:sz="0" w:space="0" w:color="auto"/>
        <w:left w:val="none" w:sz="0" w:space="0" w:color="auto"/>
        <w:bottom w:val="none" w:sz="0" w:space="0" w:color="auto"/>
        <w:right w:val="none" w:sz="0" w:space="0" w:color="auto"/>
      </w:divBdr>
    </w:div>
    <w:div w:id="1324358432">
      <w:bodyDiv w:val="1"/>
      <w:marLeft w:val="0"/>
      <w:marRight w:val="0"/>
      <w:marTop w:val="0"/>
      <w:marBottom w:val="0"/>
      <w:divBdr>
        <w:top w:val="none" w:sz="0" w:space="0" w:color="auto"/>
        <w:left w:val="none" w:sz="0" w:space="0" w:color="auto"/>
        <w:bottom w:val="none" w:sz="0" w:space="0" w:color="auto"/>
        <w:right w:val="none" w:sz="0" w:space="0" w:color="auto"/>
      </w:divBdr>
    </w:div>
    <w:div w:id="1329483909">
      <w:bodyDiv w:val="1"/>
      <w:marLeft w:val="0"/>
      <w:marRight w:val="0"/>
      <w:marTop w:val="0"/>
      <w:marBottom w:val="0"/>
      <w:divBdr>
        <w:top w:val="none" w:sz="0" w:space="0" w:color="auto"/>
        <w:left w:val="none" w:sz="0" w:space="0" w:color="auto"/>
        <w:bottom w:val="none" w:sz="0" w:space="0" w:color="auto"/>
        <w:right w:val="none" w:sz="0" w:space="0" w:color="auto"/>
      </w:divBdr>
    </w:div>
    <w:div w:id="1334727335">
      <w:bodyDiv w:val="1"/>
      <w:marLeft w:val="0"/>
      <w:marRight w:val="0"/>
      <w:marTop w:val="0"/>
      <w:marBottom w:val="0"/>
      <w:divBdr>
        <w:top w:val="none" w:sz="0" w:space="0" w:color="auto"/>
        <w:left w:val="none" w:sz="0" w:space="0" w:color="auto"/>
        <w:bottom w:val="none" w:sz="0" w:space="0" w:color="auto"/>
        <w:right w:val="none" w:sz="0" w:space="0" w:color="auto"/>
      </w:divBdr>
    </w:div>
    <w:div w:id="1336298889">
      <w:bodyDiv w:val="1"/>
      <w:marLeft w:val="0"/>
      <w:marRight w:val="0"/>
      <w:marTop w:val="0"/>
      <w:marBottom w:val="0"/>
      <w:divBdr>
        <w:top w:val="none" w:sz="0" w:space="0" w:color="auto"/>
        <w:left w:val="none" w:sz="0" w:space="0" w:color="auto"/>
        <w:bottom w:val="none" w:sz="0" w:space="0" w:color="auto"/>
        <w:right w:val="none" w:sz="0" w:space="0" w:color="auto"/>
      </w:divBdr>
    </w:div>
    <w:div w:id="1342009580">
      <w:bodyDiv w:val="1"/>
      <w:marLeft w:val="0"/>
      <w:marRight w:val="0"/>
      <w:marTop w:val="0"/>
      <w:marBottom w:val="0"/>
      <w:divBdr>
        <w:top w:val="none" w:sz="0" w:space="0" w:color="auto"/>
        <w:left w:val="none" w:sz="0" w:space="0" w:color="auto"/>
        <w:bottom w:val="none" w:sz="0" w:space="0" w:color="auto"/>
        <w:right w:val="none" w:sz="0" w:space="0" w:color="auto"/>
      </w:divBdr>
    </w:div>
    <w:div w:id="1344477886">
      <w:bodyDiv w:val="1"/>
      <w:marLeft w:val="0"/>
      <w:marRight w:val="0"/>
      <w:marTop w:val="0"/>
      <w:marBottom w:val="0"/>
      <w:divBdr>
        <w:top w:val="none" w:sz="0" w:space="0" w:color="auto"/>
        <w:left w:val="none" w:sz="0" w:space="0" w:color="auto"/>
        <w:bottom w:val="none" w:sz="0" w:space="0" w:color="auto"/>
        <w:right w:val="none" w:sz="0" w:space="0" w:color="auto"/>
      </w:divBdr>
    </w:div>
    <w:div w:id="1352797110">
      <w:bodyDiv w:val="1"/>
      <w:marLeft w:val="0"/>
      <w:marRight w:val="0"/>
      <w:marTop w:val="0"/>
      <w:marBottom w:val="0"/>
      <w:divBdr>
        <w:top w:val="none" w:sz="0" w:space="0" w:color="auto"/>
        <w:left w:val="none" w:sz="0" w:space="0" w:color="auto"/>
        <w:bottom w:val="none" w:sz="0" w:space="0" w:color="auto"/>
        <w:right w:val="none" w:sz="0" w:space="0" w:color="auto"/>
      </w:divBdr>
    </w:div>
    <w:div w:id="1353190716">
      <w:bodyDiv w:val="1"/>
      <w:marLeft w:val="0"/>
      <w:marRight w:val="0"/>
      <w:marTop w:val="0"/>
      <w:marBottom w:val="0"/>
      <w:divBdr>
        <w:top w:val="none" w:sz="0" w:space="0" w:color="auto"/>
        <w:left w:val="none" w:sz="0" w:space="0" w:color="auto"/>
        <w:bottom w:val="none" w:sz="0" w:space="0" w:color="auto"/>
        <w:right w:val="none" w:sz="0" w:space="0" w:color="auto"/>
      </w:divBdr>
    </w:div>
    <w:div w:id="1353728207">
      <w:bodyDiv w:val="1"/>
      <w:marLeft w:val="0"/>
      <w:marRight w:val="0"/>
      <w:marTop w:val="0"/>
      <w:marBottom w:val="0"/>
      <w:divBdr>
        <w:top w:val="none" w:sz="0" w:space="0" w:color="auto"/>
        <w:left w:val="none" w:sz="0" w:space="0" w:color="auto"/>
        <w:bottom w:val="none" w:sz="0" w:space="0" w:color="auto"/>
        <w:right w:val="none" w:sz="0" w:space="0" w:color="auto"/>
      </w:divBdr>
    </w:div>
    <w:div w:id="1353997500">
      <w:bodyDiv w:val="1"/>
      <w:marLeft w:val="0"/>
      <w:marRight w:val="0"/>
      <w:marTop w:val="0"/>
      <w:marBottom w:val="0"/>
      <w:divBdr>
        <w:top w:val="none" w:sz="0" w:space="0" w:color="auto"/>
        <w:left w:val="none" w:sz="0" w:space="0" w:color="auto"/>
        <w:bottom w:val="none" w:sz="0" w:space="0" w:color="auto"/>
        <w:right w:val="none" w:sz="0" w:space="0" w:color="auto"/>
      </w:divBdr>
    </w:div>
    <w:div w:id="1365398196">
      <w:bodyDiv w:val="1"/>
      <w:marLeft w:val="0"/>
      <w:marRight w:val="0"/>
      <w:marTop w:val="0"/>
      <w:marBottom w:val="0"/>
      <w:divBdr>
        <w:top w:val="none" w:sz="0" w:space="0" w:color="auto"/>
        <w:left w:val="none" w:sz="0" w:space="0" w:color="auto"/>
        <w:bottom w:val="none" w:sz="0" w:space="0" w:color="auto"/>
        <w:right w:val="none" w:sz="0" w:space="0" w:color="auto"/>
      </w:divBdr>
    </w:div>
    <w:div w:id="1365985564">
      <w:bodyDiv w:val="1"/>
      <w:marLeft w:val="0"/>
      <w:marRight w:val="0"/>
      <w:marTop w:val="0"/>
      <w:marBottom w:val="0"/>
      <w:divBdr>
        <w:top w:val="none" w:sz="0" w:space="0" w:color="auto"/>
        <w:left w:val="none" w:sz="0" w:space="0" w:color="auto"/>
        <w:bottom w:val="none" w:sz="0" w:space="0" w:color="auto"/>
        <w:right w:val="none" w:sz="0" w:space="0" w:color="auto"/>
      </w:divBdr>
    </w:div>
    <w:div w:id="1368801572">
      <w:bodyDiv w:val="1"/>
      <w:marLeft w:val="0"/>
      <w:marRight w:val="0"/>
      <w:marTop w:val="0"/>
      <w:marBottom w:val="0"/>
      <w:divBdr>
        <w:top w:val="none" w:sz="0" w:space="0" w:color="auto"/>
        <w:left w:val="none" w:sz="0" w:space="0" w:color="auto"/>
        <w:bottom w:val="none" w:sz="0" w:space="0" w:color="auto"/>
        <w:right w:val="none" w:sz="0" w:space="0" w:color="auto"/>
      </w:divBdr>
    </w:div>
    <w:div w:id="1370449660">
      <w:bodyDiv w:val="1"/>
      <w:marLeft w:val="0"/>
      <w:marRight w:val="0"/>
      <w:marTop w:val="0"/>
      <w:marBottom w:val="0"/>
      <w:divBdr>
        <w:top w:val="none" w:sz="0" w:space="0" w:color="auto"/>
        <w:left w:val="none" w:sz="0" w:space="0" w:color="auto"/>
        <w:bottom w:val="none" w:sz="0" w:space="0" w:color="auto"/>
        <w:right w:val="none" w:sz="0" w:space="0" w:color="auto"/>
      </w:divBdr>
    </w:div>
    <w:div w:id="1370691710">
      <w:bodyDiv w:val="1"/>
      <w:marLeft w:val="0"/>
      <w:marRight w:val="0"/>
      <w:marTop w:val="0"/>
      <w:marBottom w:val="0"/>
      <w:divBdr>
        <w:top w:val="none" w:sz="0" w:space="0" w:color="auto"/>
        <w:left w:val="none" w:sz="0" w:space="0" w:color="auto"/>
        <w:bottom w:val="none" w:sz="0" w:space="0" w:color="auto"/>
        <w:right w:val="none" w:sz="0" w:space="0" w:color="auto"/>
      </w:divBdr>
    </w:div>
    <w:div w:id="1372849907">
      <w:bodyDiv w:val="1"/>
      <w:marLeft w:val="0"/>
      <w:marRight w:val="0"/>
      <w:marTop w:val="0"/>
      <w:marBottom w:val="0"/>
      <w:divBdr>
        <w:top w:val="none" w:sz="0" w:space="0" w:color="auto"/>
        <w:left w:val="none" w:sz="0" w:space="0" w:color="auto"/>
        <w:bottom w:val="none" w:sz="0" w:space="0" w:color="auto"/>
        <w:right w:val="none" w:sz="0" w:space="0" w:color="auto"/>
      </w:divBdr>
    </w:div>
    <w:div w:id="1373068206">
      <w:bodyDiv w:val="1"/>
      <w:marLeft w:val="0"/>
      <w:marRight w:val="0"/>
      <w:marTop w:val="0"/>
      <w:marBottom w:val="0"/>
      <w:divBdr>
        <w:top w:val="none" w:sz="0" w:space="0" w:color="auto"/>
        <w:left w:val="none" w:sz="0" w:space="0" w:color="auto"/>
        <w:bottom w:val="none" w:sz="0" w:space="0" w:color="auto"/>
        <w:right w:val="none" w:sz="0" w:space="0" w:color="auto"/>
      </w:divBdr>
    </w:div>
    <w:div w:id="1373773478">
      <w:bodyDiv w:val="1"/>
      <w:marLeft w:val="0"/>
      <w:marRight w:val="0"/>
      <w:marTop w:val="0"/>
      <w:marBottom w:val="0"/>
      <w:divBdr>
        <w:top w:val="none" w:sz="0" w:space="0" w:color="auto"/>
        <w:left w:val="none" w:sz="0" w:space="0" w:color="auto"/>
        <w:bottom w:val="none" w:sz="0" w:space="0" w:color="auto"/>
        <w:right w:val="none" w:sz="0" w:space="0" w:color="auto"/>
      </w:divBdr>
    </w:div>
    <w:div w:id="1376390912">
      <w:bodyDiv w:val="1"/>
      <w:marLeft w:val="0"/>
      <w:marRight w:val="0"/>
      <w:marTop w:val="0"/>
      <w:marBottom w:val="0"/>
      <w:divBdr>
        <w:top w:val="none" w:sz="0" w:space="0" w:color="auto"/>
        <w:left w:val="none" w:sz="0" w:space="0" w:color="auto"/>
        <w:bottom w:val="none" w:sz="0" w:space="0" w:color="auto"/>
        <w:right w:val="none" w:sz="0" w:space="0" w:color="auto"/>
      </w:divBdr>
    </w:div>
    <w:div w:id="1378434281">
      <w:bodyDiv w:val="1"/>
      <w:marLeft w:val="0"/>
      <w:marRight w:val="0"/>
      <w:marTop w:val="0"/>
      <w:marBottom w:val="0"/>
      <w:divBdr>
        <w:top w:val="none" w:sz="0" w:space="0" w:color="auto"/>
        <w:left w:val="none" w:sz="0" w:space="0" w:color="auto"/>
        <w:bottom w:val="none" w:sz="0" w:space="0" w:color="auto"/>
        <w:right w:val="none" w:sz="0" w:space="0" w:color="auto"/>
      </w:divBdr>
    </w:div>
    <w:div w:id="1384712288">
      <w:bodyDiv w:val="1"/>
      <w:marLeft w:val="0"/>
      <w:marRight w:val="0"/>
      <w:marTop w:val="0"/>
      <w:marBottom w:val="0"/>
      <w:divBdr>
        <w:top w:val="none" w:sz="0" w:space="0" w:color="auto"/>
        <w:left w:val="none" w:sz="0" w:space="0" w:color="auto"/>
        <w:bottom w:val="none" w:sz="0" w:space="0" w:color="auto"/>
        <w:right w:val="none" w:sz="0" w:space="0" w:color="auto"/>
      </w:divBdr>
    </w:div>
    <w:div w:id="1384986835">
      <w:bodyDiv w:val="1"/>
      <w:marLeft w:val="0"/>
      <w:marRight w:val="0"/>
      <w:marTop w:val="0"/>
      <w:marBottom w:val="0"/>
      <w:divBdr>
        <w:top w:val="none" w:sz="0" w:space="0" w:color="auto"/>
        <w:left w:val="none" w:sz="0" w:space="0" w:color="auto"/>
        <w:bottom w:val="none" w:sz="0" w:space="0" w:color="auto"/>
        <w:right w:val="none" w:sz="0" w:space="0" w:color="auto"/>
      </w:divBdr>
    </w:div>
    <w:div w:id="1385059881">
      <w:bodyDiv w:val="1"/>
      <w:marLeft w:val="0"/>
      <w:marRight w:val="0"/>
      <w:marTop w:val="0"/>
      <w:marBottom w:val="0"/>
      <w:divBdr>
        <w:top w:val="none" w:sz="0" w:space="0" w:color="auto"/>
        <w:left w:val="none" w:sz="0" w:space="0" w:color="auto"/>
        <w:bottom w:val="none" w:sz="0" w:space="0" w:color="auto"/>
        <w:right w:val="none" w:sz="0" w:space="0" w:color="auto"/>
      </w:divBdr>
    </w:div>
    <w:div w:id="1390877962">
      <w:bodyDiv w:val="1"/>
      <w:marLeft w:val="0"/>
      <w:marRight w:val="0"/>
      <w:marTop w:val="0"/>
      <w:marBottom w:val="0"/>
      <w:divBdr>
        <w:top w:val="none" w:sz="0" w:space="0" w:color="auto"/>
        <w:left w:val="none" w:sz="0" w:space="0" w:color="auto"/>
        <w:bottom w:val="none" w:sz="0" w:space="0" w:color="auto"/>
        <w:right w:val="none" w:sz="0" w:space="0" w:color="auto"/>
      </w:divBdr>
    </w:div>
    <w:div w:id="1395350616">
      <w:bodyDiv w:val="1"/>
      <w:marLeft w:val="0"/>
      <w:marRight w:val="0"/>
      <w:marTop w:val="0"/>
      <w:marBottom w:val="0"/>
      <w:divBdr>
        <w:top w:val="none" w:sz="0" w:space="0" w:color="auto"/>
        <w:left w:val="none" w:sz="0" w:space="0" w:color="auto"/>
        <w:bottom w:val="none" w:sz="0" w:space="0" w:color="auto"/>
        <w:right w:val="none" w:sz="0" w:space="0" w:color="auto"/>
      </w:divBdr>
    </w:div>
    <w:div w:id="1399553872">
      <w:bodyDiv w:val="1"/>
      <w:marLeft w:val="0"/>
      <w:marRight w:val="0"/>
      <w:marTop w:val="0"/>
      <w:marBottom w:val="0"/>
      <w:divBdr>
        <w:top w:val="none" w:sz="0" w:space="0" w:color="auto"/>
        <w:left w:val="none" w:sz="0" w:space="0" w:color="auto"/>
        <w:bottom w:val="none" w:sz="0" w:space="0" w:color="auto"/>
        <w:right w:val="none" w:sz="0" w:space="0" w:color="auto"/>
      </w:divBdr>
    </w:div>
    <w:div w:id="1401437810">
      <w:bodyDiv w:val="1"/>
      <w:marLeft w:val="0"/>
      <w:marRight w:val="0"/>
      <w:marTop w:val="0"/>
      <w:marBottom w:val="0"/>
      <w:divBdr>
        <w:top w:val="none" w:sz="0" w:space="0" w:color="auto"/>
        <w:left w:val="none" w:sz="0" w:space="0" w:color="auto"/>
        <w:bottom w:val="none" w:sz="0" w:space="0" w:color="auto"/>
        <w:right w:val="none" w:sz="0" w:space="0" w:color="auto"/>
      </w:divBdr>
    </w:div>
    <w:div w:id="1401632096">
      <w:bodyDiv w:val="1"/>
      <w:marLeft w:val="0"/>
      <w:marRight w:val="0"/>
      <w:marTop w:val="0"/>
      <w:marBottom w:val="0"/>
      <w:divBdr>
        <w:top w:val="none" w:sz="0" w:space="0" w:color="auto"/>
        <w:left w:val="none" w:sz="0" w:space="0" w:color="auto"/>
        <w:bottom w:val="none" w:sz="0" w:space="0" w:color="auto"/>
        <w:right w:val="none" w:sz="0" w:space="0" w:color="auto"/>
      </w:divBdr>
    </w:div>
    <w:div w:id="1406683252">
      <w:bodyDiv w:val="1"/>
      <w:marLeft w:val="0"/>
      <w:marRight w:val="0"/>
      <w:marTop w:val="0"/>
      <w:marBottom w:val="0"/>
      <w:divBdr>
        <w:top w:val="none" w:sz="0" w:space="0" w:color="auto"/>
        <w:left w:val="none" w:sz="0" w:space="0" w:color="auto"/>
        <w:bottom w:val="none" w:sz="0" w:space="0" w:color="auto"/>
        <w:right w:val="none" w:sz="0" w:space="0" w:color="auto"/>
      </w:divBdr>
    </w:div>
    <w:div w:id="1407459561">
      <w:bodyDiv w:val="1"/>
      <w:marLeft w:val="0"/>
      <w:marRight w:val="0"/>
      <w:marTop w:val="0"/>
      <w:marBottom w:val="0"/>
      <w:divBdr>
        <w:top w:val="none" w:sz="0" w:space="0" w:color="auto"/>
        <w:left w:val="none" w:sz="0" w:space="0" w:color="auto"/>
        <w:bottom w:val="none" w:sz="0" w:space="0" w:color="auto"/>
        <w:right w:val="none" w:sz="0" w:space="0" w:color="auto"/>
      </w:divBdr>
    </w:div>
    <w:div w:id="1410079964">
      <w:bodyDiv w:val="1"/>
      <w:marLeft w:val="0"/>
      <w:marRight w:val="0"/>
      <w:marTop w:val="0"/>
      <w:marBottom w:val="0"/>
      <w:divBdr>
        <w:top w:val="none" w:sz="0" w:space="0" w:color="auto"/>
        <w:left w:val="none" w:sz="0" w:space="0" w:color="auto"/>
        <w:bottom w:val="none" w:sz="0" w:space="0" w:color="auto"/>
        <w:right w:val="none" w:sz="0" w:space="0" w:color="auto"/>
      </w:divBdr>
    </w:div>
    <w:div w:id="1413577774">
      <w:bodyDiv w:val="1"/>
      <w:marLeft w:val="0"/>
      <w:marRight w:val="0"/>
      <w:marTop w:val="0"/>
      <w:marBottom w:val="0"/>
      <w:divBdr>
        <w:top w:val="none" w:sz="0" w:space="0" w:color="auto"/>
        <w:left w:val="none" w:sz="0" w:space="0" w:color="auto"/>
        <w:bottom w:val="none" w:sz="0" w:space="0" w:color="auto"/>
        <w:right w:val="none" w:sz="0" w:space="0" w:color="auto"/>
      </w:divBdr>
    </w:div>
    <w:div w:id="1414204282">
      <w:bodyDiv w:val="1"/>
      <w:marLeft w:val="0"/>
      <w:marRight w:val="0"/>
      <w:marTop w:val="0"/>
      <w:marBottom w:val="0"/>
      <w:divBdr>
        <w:top w:val="none" w:sz="0" w:space="0" w:color="auto"/>
        <w:left w:val="none" w:sz="0" w:space="0" w:color="auto"/>
        <w:bottom w:val="none" w:sz="0" w:space="0" w:color="auto"/>
        <w:right w:val="none" w:sz="0" w:space="0" w:color="auto"/>
      </w:divBdr>
    </w:div>
    <w:div w:id="1414544698">
      <w:bodyDiv w:val="1"/>
      <w:marLeft w:val="0"/>
      <w:marRight w:val="0"/>
      <w:marTop w:val="0"/>
      <w:marBottom w:val="0"/>
      <w:divBdr>
        <w:top w:val="none" w:sz="0" w:space="0" w:color="auto"/>
        <w:left w:val="none" w:sz="0" w:space="0" w:color="auto"/>
        <w:bottom w:val="none" w:sz="0" w:space="0" w:color="auto"/>
        <w:right w:val="none" w:sz="0" w:space="0" w:color="auto"/>
      </w:divBdr>
    </w:div>
    <w:div w:id="1415005684">
      <w:bodyDiv w:val="1"/>
      <w:marLeft w:val="0"/>
      <w:marRight w:val="0"/>
      <w:marTop w:val="0"/>
      <w:marBottom w:val="0"/>
      <w:divBdr>
        <w:top w:val="none" w:sz="0" w:space="0" w:color="auto"/>
        <w:left w:val="none" w:sz="0" w:space="0" w:color="auto"/>
        <w:bottom w:val="none" w:sz="0" w:space="0" w:color="auto"/>
        <w:right w:val="none" w:sz="0" w:space="0" w:color="auto"/>
      </w:divBdr>
    </w:div>
    <w:div w:id="1417748576">
      <w:bodyDiv w:val="1"/>
      <w:marLeft w:val="0"/>
      <w:marRight w:val="0"/>
      <w:marTop w:val="0"/>
      <w:marBottom w:val="0"/>
      <w:divBdr>
        <w:top w:val="none" w:sz="0" w:space="0" w:color="auto"/>
        <w:left w:val="none" w:sz="0" w:space="0" w:color="auto"/>
        <w:bottom w:val="none" w:sz="0" w:space="0" w:color="auto"/>
        <w:right w:val="none" w:sz="0" w:space="0" w:color="auto"/>
      </w:divBdr>
    </w:div>
    <w:div w:id="1419519141">
      <w:bodyDiv w:val="1"/>
      <w:marLeft w:val="0"/>
      <w:marRight w:val="0"/>
      <w:marTop w:val="0"/>
      <w:marBottom w:val="0"/>
      <w:divBdr>
        <w:top w:val="none" w:sz="0" w:space="0" w:color="auto"/>
        <w:left w:val="none" w:sz="0" w:space="0" w:color="auto"/>
        <w:bottom w:val="none" w:sz="0" w:space="0" w:color="auto"/>
        <w:right w:val="none" w:sz="0" w:space="0" w:color="auto"/>
      </w:divBdr>
    </w:div>
    <w:div w:id="1423146234">
      <w:bodyDiv w:val="1"/>
      <w:marLeft w:val="0"/>
      <w:marRight w:val="0"/>
      <w:marTop w:val="0"/>
      <w:marBottom w:val="0"/>
      <w:divBdr>
        <w:top w:val="none" w:sz="0" w:space="0" w:color="auto"/>
        <w:left w:val="none" w:sz="0" w:space="0" w:color="auto"/>
        <w:bottom w:val="none" w:sz="0" w:space="0" w:color="auto"/>
        <w:right w:val="none" w:sz="0" w:space="0" w:color="auto"/>
      </w:divBdr>
    </w:div>
    <w:div w:id="1425344657">
      <w:bodyDiv w:val="1"/>
      <w:marLeft w:val="0"/>
      <w:marRight w:val="0"/>
      <w:marTop w:val="0"/>
      <w:marBottom w:val="0"/>
      <w:divBdr>
        <w:top w:val="none" w:sz="0" w:space="0" w:color="auto"/>
        <w:left w:val="none" w:sz="0" w:space="0" w:color="auto"/>
        <w:bottom w:val="none" w:sz="0" w:space="0" w:color="auto"/>
        <w:right w:val="none" w:sz="0" w:space="0" w:color="auto"/>
      </w:divBdr>
    </w:div>
    <w:div w:id="1430662301">
      <w:bodyDiv w:val="1"/>
      <w:marLeft w:val="0"/>
      <w:marRight w:val="0"/>
      <w:marTop w:val="0"/>
      <w:marBottom w:val="0"/>
      <w:divBdr>
        <w:top w:val="none" w:sz="0" w:space="0" w:color="auto"/>
        <w:left w:val="none" w:sz="0" w:space="0" w:color="auto"/>
        <w:bottom w:val="none" w:sz="0" w:space="0" w:color="auto"/>
        <w:right w:val="none" w:sz="0" w:space="0" w:color="auto"/>
      </w:divBdr>
    </w:div>
    <w:div w:id="1431589440">
      <w:bodyDiv w:val="1"/>
      <w:marLeft w:val="0"/>
      <w:marRight w:val="0"/>
      <w:marTop w:val="0"/>
      <w:marBottom w:val="0"/>
      <w:divBdr>
        <w:top w:val="none" w:sz="0" w:space="0" w:color="auto"/>
        <w:left w:val="none" w:sz="0" w:space="0" w:color="auto"/>
        <w:bottom w:val="none" w:sz="0" w:space="0" w:color="auto"/>
        <w:right w:val="none" w:sz="0" w:space="0" w:color="auto"/>
      </w:divBdr>
    </w:div>
    <w:div w:id="1432505249">
      <w:bodyDiv w:val="1"/>
      <w:marLeft w:val="0"/>
      <w:marRight w:val="0"/>
      <w:marTop w:val="0"/>
      <w:marBottom w:val="0"/>
      <w:divBdr>
        <w:top w:val="none" w:sz="0" w:space="0" w:color="auto"/>
        <w:left w:val="none" w:sz="0" w:space="0" w:color="auto"/>
        <w:bottom w:val="none" w:sz="0" w:space="0" w:color="auto"/>
        <w:right w:val="none" w:sz="0" w:space="0" w:color="auto"/>
      </w:divBdr>
    </w:div>
    <w:div w:id="1433739004">
      <w:bodyDiv w:val="1"/>
      <w:marLeft w:val="0"/>
      <w:marRight w:val="0"/>
      <w:marTop w:val="0"/>
      <w:marBottom w:val="0"/>
      <w:divBdr>
        <w:top w:val="none" w:sz="0" w:space="0" w:color="auto"/>
        <w:left w:val="none" w:sz="0" w:space="0" w:color="auto"/>
        <w:bottom w:val="none" w:sz="0" w:space="0" w:color="auto"/>
        <w:right w:val="none" w:sz="0" w:space="0" w:color="auto"/>
      </w:divBdr>
    </w:div>
    <w:div w:id="1436293035">
      <w:bodyDiv w:val="1"/>
      <w:marLeft w:val="0"/>
      <w:marRight w:val="0"/>
      <w:marTop w:val="0"/>
      <w:marBottom w:val="0"/>
      <w:divBdr>
        <w:top w:val="none" w:sz="0" w:space="0" w:color="auto"/>
        <w:left w:val="none" w:sz="0" w:space="0" w:color="auto"/>
        <w:bottom w:val="none" w:sz="0" w:space="0" w:color="auto"/>
        <w:right w:val="none" w:sz="0" w:space="0" w:color="auto"/>
      </w:divBdr>
    </w:div>
    <w:div w:id="1437360553">
      <w:bodyDiv w:val="1"/>
      <w:marLeft w:val="0"/>
      <w:marRight w:val="0"/>
      <w:marTop w:val="0"/>
      <w:marBottom w:val="0"/>
      <w:divBdr>
        <w:top w:val="none" w:sz="0" w:space="0" w:color="auto"/>
        <w:left w:val="none" w:sz="0" w:space="0" w:color="auto"/>
        <w:bottom w:val="none" w:sz="0" w:space="0" w:color="auto"/>
        <w:right w:val="none" w:sz="0" w:space="0" w:color="auto"/>
      </w:divBdr>
    </w:div>
    <w:div w:id="1437478072">
      <w:bodyDiv w:val="1"/>
      <w:marLeft w:val="0"/>
      <w:marRight w:val="0"/>
      <w:marTop w:val="0"/>
      <w:marBottom w:val="0"/>
      <w:divBdr>
        <w:top w:val="none" w:sz="0" w:space="0" w:color="auto"/>
        <w:left w:val="none" w:sz="0" w:space="0" w:color="auto"/>
        <w:bottom w:val="none" w:sz="0" w:space="0" w:color="auto"/>
        <w:right w:val="none" w:sz="0" w:space="0" w:color="auto"/>
      </w:divBdr>
    </w:div>
    <w:div w:id="1443645679">
      <w:bodyDiv w:val="1"/>
      <w:marLeft w:val="0"/>
      <w:marRight w:val="0"/>
      <w:marTop w:val="0"/>
      <w:marBottom w:val="0"/>
      <w:divBdr>
        <w:top w:val="none" w:sz="0" w:space="0" w:color="auto"/>
        <w:left w:val="none" w:sz="0" w:space="0" w:color="auto"/>
        <w:bottom w:val="none" w:sz="0" w:space="0" w:color="auto"/>
        <w:right w:val="none" w:sz="0" w:space="0" w:color="auto"/>
      </w:divBdr>
    </w:div>
    <w:div w:id="1446658355">
      <w:bodyDiv w:val="1"/>
      <w:marLeft w:val="0"/>
      <w:marRight w:val="0"/>
      <w:marTop w:val="0"/>
      <w:marBottom w:val="0"/>
      <w:divBdr>
        <w:top w:val="none" w:sz="0" w:space="0" w:color="auto"/>
        <w:left w:val="none" w:sz="0" w:space="0" w:color="auto"/>
        <w:bottom w:val="none" w:sz="0" w:space="0" w:color="auto"/>
        <w:right w:val="none" w:sz="0" w:space="0" w:color="auto"/>
      </w:divBdr>
    </w:div>
    <w:div w:id="1450665305">
      <w:bodyDiv w:val="1"/>
      <w:marLeft w:val="0"/>
      <w:marRight w:val="0"/>
      <w:marTop w:val="0"/>
      <w:marBottom w:val="0"/>
      <w:divBdr>
        <w:top w:val="none" w:sz="0" w:space="0" w:color="auto"/>
        <w:left w:val="none" w:sz="0" w:space="0" w:color="auto"/>
        <w:bottom w:val="none" w:sz="0" w:space="0" w:color="auto"/>
        <w:right w:val="none" w:sz="0" w:space="0" w:color="auto"/>
      </w:divBdr>
    </w:div>
    <w:div w:id="1451703775">
      <w:bodyDiv w:val="1"/>
      <w:marLeft w:val="0"/>
      <w:marRight w:val="0"/>
      <w:marTop w:val="0"/>
      <w:marBottom w:val="0"/>
      <w:divBdr>
        <w:top w:val="none" w:sz="0" w:space="0" w:color="auto"/>
        <w:left w:val="none" w:sz="0" w:space="0" w:color="auto"/>
        <w:bottom w:val="none" w:sz="0" w:space="0" w:color="auto"/>
        <w:right w:val="none" w:sz="0" w:space="0" w:color="auto"/>
      </w:divBdr>
    </w:div>
    <w:div w:id="1453594432">
      <w:bodyDiv w:val="1"/>
      <w:marLeft w:val="0"/>
      <w:marRight w:val="0"/>
      <w:marTop w:val="0"/>
      <w:marBottom w:val="0"/>
      <w:divBdr>
        <w:top w:val="none" w:sz="0" w:space="0" w:color="auto"/>
        <w:left w:val="none" w:sz="0" w:space="0" w:color="auto"/>
        <w:bottom w:val="none" w:sz="0" w:space="0" w:color="auto"/>
        <w:right w:val="none" w:sz="0" w:space="0" w:color="auto"/>
      </w:divBdr>
    </w:div>
    <w:div w:id="1458451218">
      <w:bodyDiv w:val="1"/>
      <w:marLeft w:val="0"/>
      <w:marRight w:val="0"/>
      <w:marTop w:val="0"/>
      <w:marBottom w:val="0"/>
      <w:divBdr>
        <w:top w:val="none" w:sz="0" w:space="0" w:color="auto"/>
        <w:left w:val="none" w:sz="0" w:space="0" w:color="auto"/>
        <w:bottom w:val="none" w:sz="0" w:space="0" w:color="auto"/>
        <w:right w:val="none" w:sz="0" w:space="0" w:color="auto"/>
      </w:divBdr>
    </w:div>
    <w:div w:id="1458639757">
      <w:bodyDiv w:val="1"/>
      <w:marLeft w:val="0"/>
      <w:marRight w:val="0"/>
      <w:marTop w:val="0"/>
      <w:marBottom w:val="0"/>
      <w:divBdr>
        <w:top w:val="none" w:sz="0" w:space="0" w:color="auto"/>
        <w:left w:val="none" w:sz="0" w:space="0" w:color="auto"/>
        <w:bottom w:val="none" w:sz="0" w:space="0" w:color="auto"/>
        <w:right w:val="none" w:sz="0" w:space="0" w:color="auto"/>
      </w:divBdr>
    </w:div>
    <w:div w:id="1462262852">
      <w:bodyDiv w:val="1"/>
      <w:marLeft w:val="0"/>
      <w:marRight w:val="0"/>
      <w:marTop w:val="0"/>
      <w:marBottom w:val="0"/>
      <w:divBdr>
        <w:top w:val="none" w:sz="0" w:space="0" w:color="auto"/>
        <w:left w:val="none" w:sz="0" w:space="0" w:color="auto"/>
        <w:bottom w:val="none" w:sz="0" w:space="0" w:color="auto"/>
        <w:right w:val="none" w:sz="0" w:space="0" w:color="auto"/>
      </w:divBdr>
    </w:div>
    <w:div w:id="1464034516">
      <w:bodyDiv w:val="1"/>
      <w:marLeft w:val="0"/>
      <w:marRight w:val="0"/>
      <w:marTop w:val="0"/>
      <w:marBottom w:val="0"/>
      <w:divBdr>
        <w:top w:val="none" w:sz="0" w:space="0" w:color="auto"/>
        <w:left w:val="none" w:sz="0" w:space="0" w:color="auto"/>
        <w:bottom w:val="none" w:sz="0" w:space="0" w:color="auto"/>
        <w:right w:val="none" w:sz="0" w:space="0" w:color="auto"/>
      </w:divBdr>
    </w:div>
    <w:div w:id="1466049499">
      <w:bodyDiv w:val="1"/>
      <w:marLeft w:val="0"/>
      <w:marRight w:val="0"/>
      <w:marTop w:val="0"/>
      <w:marBottom w:val="0"/>
      <w:divBdr>
        <w:top w:val="none" w:sz="0" w:space="0" w:color="auto"/>
        <w:left w:val="none" w:sz="0" w:space="0" w:color="auto"/>
        <w:bottom w:val="none" w:sz="0" w:space="0" w:color="auto"/>
        <w:right w:val="none" w:sz="0" w:space="0" w:color="auto"/>
      </w:divBdr>
    </w:div>
    <w:div w:id="1468670215">
      <w:bodyDiv w:val="1"/>
      <w:marLeft w:val="0"/>
      <w:marRight w:val="0"/>
      <w:marTop w:val="0"/>
      <w:marBottom w:val="0"/>
      <w:divBdr>
        <w:top w:val="none" w:sz="0" w:space="0" w:color="auto"/>
        <w:left w:val="none" w:sz="0" w:space="0" w:color="auto"/>
        <w:bottom w:val="none" w:sz="0" w:space="0" w:color="auto"/>
        <w:right w:val="none" w:sz="0" w:space="0" w:color="auto"/>
      </w:divBdr>
    </w:div>
    <w:div w:id="1469084769">
      <w:bodyDiv w:val="1"/>
      <w:marLeft w:val="0"/>
      <w:marRight w:val="0"/>
      <w:marTop w:val="0"/>
      <w:marBottom w:val="0"/>
      <w:divBdr>
        <w:top w:val="none" w:sz="0" w:space="0" w:color="auto"/>
        <w:left w:val="none" w:sz="0" w:space="0" w:color="auto"/>
        <w:bottom w:val="none" w:sz="0" w:space="0" w:color="auto"/>
        <w:right w:val="none" w:sz="0" w:space="0" w:color="auto"/>
      </w:divBdr>
    </w:div>
    <w:div w:id="1472558855">
      <w:bodyDiv w:val="1"/>
      <w:marLeft w:val="0"/>
      <w:marRight w:val="0"/>
      <w:marTop w:val="0"/>
      <w:marBottom w:val="0"/>
      <w:divBdr>
        <w:top w:val="none" w:sz="0" w:space="0" w:color="auto"/>
        <w:left w:val="none" w:sz="0" w:space="0" w:color="auto"/>
        <w:bottom w:val="none" w:sz="0" w:space="0" w:color="auto"/>
        <w:right w:val="none" w:sz="0" w:space="0" w:color="auto"/>
      </w:divBdr>
    </w:div>
    <w:div w:id="1477992526">
      <w:bodyDiv w:val="1"/>
      <w:marLeft w:val="0"/>
      <w:marRight w:val="0"/>
      <w:marTop w:val="0"/>
      <w:marBottom w:val="0"/>
      <w:divBdr>
        <w:top w:val="none" w:sz="0" w:space="0" w:color="auto"/>
        <w:left w:val="none" w:sz="0" w:space="0" w:color="auto"/>
        <w:bottom w:val="none" w:sz="0" w:space="0" w:color="auto"/>
        <w:right w:val="none" w:sz="0" w:space="0" w:color="auto"/>
      </w:divBdr>
    </w:div>
    <w:div w:id="1481532669">
      <w:bodyDiv w:val="1"/>
      <w:marLeft w:val="0"/>
      <w:marRight w:val="0"/>
      <w:marTop w:val="0"/>
      <w:marBottom w:val="0"/>
      <w:divBdr>
        <w:top w:val="none" w:sz="0" w:space="0" w:color="auto"/>
        <w:left w:val="none" w:sz="0" w:space="0" w:color="auto"/>
        <w:bottom w:val="none" w:sz="0" w:space="0" w:color="auto"/>
        <w:right w:val="none" w:sz="0" w:space="0" w:color="auto"/>
      </w:divBdr>
    </w:div>
    <w:div w:id="1484196148">
      <w:bodyDiv w:val="1"/>
      <w:marLeft w:val="0"/>
      <w:marRight w:val="0"/>
      <w:marTop w:val="0"/>
      <w:marBottom w:val="0"/>
      <w:divBdr>
        <w:top w:val="none" w:sz="0" w:space="0" w:color="auto"/>
        <w:left w:val="none" w:sz="0" w:space="0" w:color="auto"/>
        <w:bottom w:val="none" w:sz="0" w:space="0" w:color="auto"/>
        <w:right w:val="none" w:sz="0" w:space="0" w:color="auto"/>
      </w:divBdr>
    </w:div>
    <w:div w:id="1485199656">
      <w:bodyDiv w:val="1"/>
      <w:marLeft w:val="0"/>
      <w:marRight w:val="0"/>
      <w:marTop w:val="0"/>
      <w:marBottom w:val="0"/>
      <w:divBdr>
        <w:top w:val="none" w:sz="0" w:space="0" w:color="auto"/>
        <w:left w:val="none" w:sz="0" w:space="0" w:color="auto"/>
        <w:bottom w:val="none" w:sz="0" w:space="0" w:color="auto"/>
        <w:right w:val="none" w:sz="0" w:space="0" w:color="auto"/>
      </w:divBdr>
    </w:div>
    <w:div w:id="1488210636">
      <w:bodyDiv w:val="1"/>
      <w:marLeft w:val="0"/>
      <w:marRight w:val="0"/>
      <w:marTop w:val="0"/>
      <w:marBottom w:val="0"/>
      <w:divBdr>
        <w:top w:val="none" w:sz="0" w:space="0" w:color="auto"/>
        <w:left w:val="none" w:sz="0" w:space="0" w:color="auto"/>
        <w:bottom w:val="none" w:sz="0" w:space="0" w:color="auto"/>
        <w:right w:val="none" w:sz="0" w:space="0" w:color="auto"/>
      </w:divBdr>
    </w:div>
    <w:div w:id="1490176449">
      <w:bodyDiv w:val="1"/>
      <w:marLeft w:val="0"/>
      <w:marRight w:val="0"/>
      <w:marTop w:val="0"/>
      <w:marBottom w:val="0"/>
      <w:divBdr>
        <w:top w:val="none" w:sz="0" w:space="0" w:color="auto"/>
        <w:left w:val="none" w:sz="0" w:space="0" w:color="auto"/>
        <w:bottom w:val="none" w:sz="0" w:space="0" w:color="auto"/>
        <w:right w:val="none" w:sz="0" w:space="0" w:color="auto"/>
      </w:divBdr>
    </w:div>
    <w:div w:id="1490636070">
      <w:bodyDiv w:val="1"/>
      <w:marLeft w:val="0"/>
      <w:marRight w:val="0"/>
      <w:marTop w:val="0"/>
      <w:marBottom w:val="0"/>
      <w:divBdr>
        <w:top w:val="none" w:sz="0" w:space="0" w:color="auto"/>
        <w:left w:val="none" w:sz="0" w:space="0" w:color="auto"/>
        <w:bottom w:val="none" w:sz="0" w:space="0" w:color="auto"/>
        <w:right w:val="none" w:sz="0" w:space="0" w:color="auto"/>
      </w:divBdr>
    </w:div>
    <w:div w:id="1492672677">
      <w:bodyDiv w:val="1"/>
      <w:marLeft w:val="0"/>
      <w:marRight w:val="0"/>
      <w:marTop w:val="0"/>
      <w:marBottom w:val="0"/>
      <w:divBdr>
        <w:top w:val="none" w:sz="0" w:space="0" w:color="auto"/>
        <w:left w:val="none" w:sz="0" w:space="0" w:color="auto"/>
        <w:bottom w:val="none" w:sz="0" w:space="0" w:color="auto"/>
        <w:right w:val="none" w:sz="0" w:space="0" w:color="auto"/>
      </w:divBdr>
    </w:div>
    <w:div w:id="1495494586">
      <w:bodyDiv w:val="1"/>
      <w:marLeft w:val="0"/>
      <w:marRight w:val="0"/>
      <w:marTop w:val="0"/>
      <w:marBottom w:val="0"/>
      <w:divBdr>
        <w:top w:val="none" w:sz="0" w:space="0" w:color="auto"/>
        <w:left w:val="none" w:sz="0" w:space="0" w:color="auto"/>
        <w:bottom w:val="none" w:sz="0" w:space="0" w:color="auto"/>
        <w:right w:val="none" w:sz="0" w:space="0" w:color="auto"/>
      </w:divBdr>
    </w:div>
    <w:div w:id="1505126755">
      <w:bodyDiv w:val="1"/>
      <w:marLeft w:val="0"/>
      <w:marRight w:val="0"/>
      <w:marTop w:val="0"/>
      <w:marBottom w:val="0"/>
      <w:divBdr>
        <w:top w:val="none" w:sz="0" w:space="0" w:color="auto"/>
        <w:left w:val="none" w:sz="0" w:space="0" w:color="auto"/>
        <w:bottom w:val="none" w:sz="0" w:space="0" w:color="auto"/>
        <w:right w:val="none" w:sz="0" w:space="0" w:color="auto"/>
      </w:divBdr>
    </w:div>
    <w:div w:id="1524202604">
      <w:bodyDiv w:val="1"/>
      <w:marLeft w:val="0"/>
      <w:marRight w:val="0"/>
      <w:marTop w:val="0"/>
      <w:marBottom w:val="0"/>
      <w:divBdr>
        <w:top w:val="none" w:sz="0" w:space="0" w:color="auto"/>
        <w:left w:val="none" w:sz="0" w:space="0" w:color="auto"/>
        <w:bottom w:val="none" w:sz="0" w:space="0" w:color="auto"/>
        <w:right w:val="none" w:sz="0" w:space="0" w:color="auto"/>
      </w:divBdr>
    </w:div>
    <w:div w:id="1525367094">
      <w:bodyDiv w:val="1"/>
      <w:marLeft w:val="0"/>
      <w:marRight w:val="0"/>
      <w:marTop w:val="0"/>
      <w:marBottom w:val="0"/>
      <w:divBdr>
        <w:top w:val="none" w:sz="0" w:space="0" w:color="auto"/>
        <w:left w:val="none" w:sz="0" w:space="0" w:color="auto"/>
        <w:bottom w:val="none" w:sz="0" w:space="0" w:color="auto"/>
        <w:right w:val="none" w:sz="0" w:space="0" w:color="auto"/>
      </w:divBdr>
    </w:div>
    <w:div w:id="1526285256">
      <w:bodyDiv w:val="1"/>
      <w:marLeft w:val="0"/>
      <w:marRight w:val="0"/>
      <w:marTop w:val="0"/>
      <w:marBottom w:val="0"/>
      <w:divBdr>
        <w:top w:val="none" w:sz="0" w:space="0" w:color="auto"/>
        <w:left w:val="none" w:sz="0" w:space="0" w:color="auto"/>
        <w:bottom w:val="none" w:sz="0" w:space="0" w:color="auto"/>
        <w:right w:val="none" w:sz="0" w:space="0" w:color="auto"/>
      </w:divBdr>
    </w:div>
    <w:div w:id="1532107863">
      <w:bodyDiv w:val="1"/>
      <w:marLeft w:val="0"/>
      <w:marRight w:val="0"/>
      <w:marTop w:val="0"/>
      <w:marBottom w:val="0"/>
      <w:divBdr>
        <w:top w:val="none" w:sz="0" w:space="0" w:color="auto"/>
        <w:left w:val="none" w:sz="0" w:space="0" w:color="auto"/>
        <w:bottom w:val="none" w:sz="0" w:space="0" w:color="auto"/>
        <w:right w:val="none" w:sz="0" w:space="0" w:color="auto"/>
      </w:divBdr>
    </w:div>
    <w:div w:id="1534148060">
      <w:bodyDiv w:val="1"/>
      <w:marLeft w:val="0"/>
      <w:marRight w:val="0"/>
      <w:marTop w:val="0"/>
      <w:marBottom w:val="0"/>
      <w:divBdr>
        <w:top w:val="none" w:sz="0" w:space="0" w:color="auto"/>
        <w:left w:val="none" w:sz="0" w:space="0" w:color="auto"/>
        <w:bottom w:val="none" w:sz="0" w:space="0" w:color="auto"/>
        <w:right w:val="none" w:sz="0" w:space="0" w:color="auto"/>
      </w:divBdr>
    </w:div>
    <w:div w:id="1537350150">
      <w:bodyDiv w:val="1"/>
      <w:marLeft w:val="0"/>
      <w:marRight w:val="0"/>
      <w:marTop w:val="0"/>
      <w:marBottom w:val="0"/>
      <w:divBdr>
        <w:top w:val="none" w:sz="0" w:space="0" w:color="auto"/>
        <w:left w:val="none" w:sz="0" w:space="0" w:color="auto"/>
        <w:bottom w:val="none" w:sz="0" w:space="0" w:color="auto"/>
        <w:right w:val="none" w:sz="0" w:space="0" w:color="auto"/>
      </w:divBdr>
    </w:div>
    <w:div w:id="1539465265">
      <w:bodyDiv w:val="1"/>
      <w:marLeft w:val="0"/>
      <w:marRight w:val="0"/>
      <w:marTop w:val="0"/>
      <w:marBottom w:val="0"/>
      <w:divBdr>
        <w:top w:val="none" w:sz="0" w:space="0" w:color="auto"/>
        <w:left w:val="none" w:sz="0" w:space="0" w:color="auto"/>
        <w:bottom w:val="none" w:sz="0" w:space="0" w:color="auto"/>
        <w:right w:val="none" w:sz="0" w:space="0" w:color="auto"/>
      </w:divBdr>
    </w:div>
    <w:div w:id="1542284192">
      <w:bodyDiv w:val="1"/>
      <w:marLeft w:val="0"/>
      <w:marRight w:val="0"/>
      <w:marTop w:val="0"/>
      <w:marBottom w:val="0"/>
      <w:divBdr>
        <w:top w:val="none" w:sz="0" w:space="0" w:color="auto"/>
        <w:left w:val="none" w:sz="0" w:space="0" w:color="auto"/>
        <w:bottom w:val="none" w:sz="0" w:space="0" w:color="auto"/>
        <w:right w:val="none" w:sz="0" w:space="0" w:color="auto"/>
      </w:divBdr>
    </w:div>
    <w:div w:id="1544438117">
      <w:bodyDiv w:val="1"/>
      <w:marLeft w:val="0"/>
      <w:marRight w:val="0"/>
      <w:marTop w:val="0"/>
      <w:marBottom w:val="0"/>
      <w:divBdr>
        <w:top w:val="none" w:sz="0" w:space="0" w:color="auto"/>
        <w:left w:val="none" w:sz="0" w:space="0" w:color="auto"/>
        <w:bottom w:val="none" w:sz="0" w:space="0" w:color="auto"/>
        <w:right w:val="none" w:sz="0" w:space="0" w:color="auto"/>
      </w:divBdr>
    </w:div>
    <w:div w:id="1546990215">
      <w:bodyDiv w:val="1"/>
      <w:marLeft w:val="0"/>
      <w:marRight w:val="0"/>
      <w:marTop w:val="0"/>
      <w:marBottom w:val="0"/>
      <w:divBdr>
        <w:top w:val="none" w:sz="0" w:space="0" w:color="auto"/>
        <w:left w:val="none" w:sz="0" w:space="0" w:color="auto"/>
        <w:bottom w:val="none" w:sz="0" w:space="0" w:color="auto"/>
        <w:right w:val="none" w:sz="0" w:space="0" w:color="auto"/>
      </w:divBdr>
    </w:div>
    <w:div w:id="1548420116">
      <w:bodyDiv w:val="1"/>
      <w:marLeft w:val="0"/>
      <w:marRight w:val="0"/>
      <w:marTop w:val="0"/>
      <w:marBottom w:val="0"/>
      <w:divBdr>
        <w:top w:val="none" w:sz="0" w:space="0" w:color="auto"/>
        <w:left w:val="none" w:sz="0" w:space="0" w:color="auto"/>
        <w:bottom w:val="none" w:sz="0" w:space="0" w:color="auto"/>
        <w:right w:val="none" w:sz="0" w:space="0" w:color="auto"/>
      </w:divBdr>
    </w:div>
    <w:div w:id="1549148828">
      <w:bodyDiv w:val="1"/>
      <w:marLeft w:val="0"/>
      <w:marRight w:val="0"/>
      <w:marTop w:val="0"/>
      <w:marBottom w:val="0"/>
      <w:divBdr>
        <w:top w:val="none" w:sz="0" w:space="0" w:color="auto"/>
        <w:left w:val="none" w:sz="0" w:space="0" w:color="auto"/>
        <w:bottom w:val="none" w:sz="0" w:space="0" w:color="auto"/>
        <w:right w:val="none" w:sz="0" w:space="0" w:color="auto"/>
      </w:divBdr>
    </w:div>
    <w:div w:id="1554661398">
      <w:bodyDiv w:val="1"/>
      <w:marLeft w:val="0"/>
      <w:marRight w:val="0"/>
      <w:marTop w:val="0"/>
      <w:marBottom w:val="0"/>
      <w:divBdr>
        <w:top w:val="none" w:sz="0" w:space="0" w:color="auto"/>
        <w:left w:val="none" w:sz="0" w:space="0" w:color="auto"/>
        <w:bottom w:val="none" w:sz="0" w:space="0" w:color="auto"/>
        <w:right w:val="none" w:sz="0" w:space="0" w:color="auto"/>
      </w:divBdr>
    </w:div>
    <w:div w:id="1555507596">
      <w:bodyDiv w:val="1"/>
      <w:marLeft w:val="0"/>
      <w:marRight w:val="0"/>
      <w:marTop w:val="0"/>
      <w:marBottom w:val="0"/>
      <w:divBdr>
        <w:top w:val="none" w:sz="0" w:space="0" w:color="auto"/>
        <w:left w:val="none" w:sz="0" w:space="0" w:color="auto"/>
        <w:bottom w:val="none" w:sz="0" w:space="0" w:color="auto"/>
        <w:right w:val="none" w:sz="0" w:space="0" w:color="auto"/>
      </w:divBdr>
    </w:div>
    <w:div w:id="1558780068">
      <w:bodyDiv w:val="1"/>
      <w:marLeft w:val="0"/>
      <w:marRight w:val="0"/>
      <w:marTop w:val="0"/>
      <w:marBottom w:val="0"/>
      <w:divBdr>
        <w:top w:val="none" w:sz="0" w:space="0" w:color="auto"/>
        <w:left w:val="none" w:sz="0" w:space="0" w:color="auto"/>
        <w:bottom w:val="none" w:sz="0" w:space="0" w:color="auto"/>
        <w:right w:val="none" w:sz="0" w:space="0" w:color="auto"/>
      </w:divBdr>
    </w:div>
    <w:div w:id="1561096450">
      <w:bodyDiv w:val="1"/>
      <w:marLeft w:val="0"/>
      <w:marRight w:val="0"/>
      <w:marTop w:val="0"/>
      <w:marBottom w:val="0"/>
      <w:divBdr>
        <w:top w:val="none" w:sz="0" w:space="0" w:color="auto"/>
        <w:left w:val="none" w:sz="0" w:space="0" w:color="auto"/>
        <w:bottom w:val="none" w:sz="0" w:space="0" w:color="auto"/>
        <w:right w:val="none" w:sz="0" w:space="0" w:color="auto"/>
      </w:divBdr>
    </w:div>
    <w:div w:id="1561205107">
      <w:bodyDiv w:val="1"/>
      <w:marLeft w:val="0"/>
      <w:marRight w:val="0"/>
      <w:marTop w:val="0"/>
      <w:marBottom w:val="0"/>
      <w:divBdr>
        <w:top w:val="none" w:sz="0" w:space="0" w:color="auto"/>
        <w:left w:val="none" w:sz="0" w:space="0" w:color="auto"/>
        <w:bottom w:val="none" w:sz="0" w:space="0" w:color="auto"/>
        <w:right w:val="none" w:sz="0" w:space="0" w:color="auto"/>
      </w:divBdr>
    </w:div>
    <w:div w:id="1561556334">
      <w:bodyDiv w:val="1"/>
      <w:marLeft w:val="0"/>
      <w:marRight w:val="0"/>
      <w:marTop w:val="0"/>
      <w:marBottom w:val="0"/>
      <w:divBdr>
        <w:top w:val="none" w:sz="0" w:space="0" w:color="auto"/>
        <w:left w:val="none" w:sz="0" w:space="0" w:color="auto"/>
        <w:bottom w:val="none" w:sz="0" w:space="0" w:color="auto"/>
        <w:right w:val="none" w:sz="0" w:space="0" w:color="auto"/>
      </w:divBdr>
    </w:div>
    <w:div w:id="1569531158">
      <w:bodyDiv w:val="1"/>
      <w:marLeft w:val="0"/>
      <w:marRight w:val="0"/>
      <w:marTop w:val="0"/>
      <w:marBottom w:val="0"/>
      <w:divBdr>
        <w:top w:val="none" w:sz="0" w:space="0" w:color="auto"/>
        <w:left w:val="none" w:sz="0" w:space="0" w:color="auto"/>
        <w:bottom w:val="none" w:sz="0" w:space="0" w:color="auto"/>
        <w:right w:val="none" w:sz="0" w:space="0" w:color="auto"/>
      </w:divBdr>
    </w:div>
    <w:div w:id="1572890626">
      <w:bodyDiv w:val="1"/>
      <w:marLeft w:val="0"/>
      <w:marRight w:val="0"/>
      <w:marTop w:val="0"/>
      <w:marBottom w:val="0"/>
      <w:divBdr>
        <w:top w:val="none" w:sz="0" w:space="0" w:color="auto"/>
        <w:left w:val="none" w:sz="0" w:space="0" w:color="auto"/>
        <w:bottom w:val="none" w:sz="0" w:space="0" w:color="auto"/>
        <w:right w:val="none" w:sz="0" w:space="0" w:color="auto"/>
      </w:divBdr>
    </w:div>
    <w:div w:id="1578243882">
      <w:bodyDiv w:val="1"/>
      <w:marLeft w:val="0"/>
      <w:marRight w:val="0"/>
      <w:marTop w:val="0"/>
      <w:marBottom w:val="0"/>
      <w:divBdr>
        <w:top w:val="none" w:sz="0" w:space="0" w:color="auto"/>
        <w:left w:val="none" w:sz="0" w:space="0" w:color="auto"/>
        <w:bottom w:val="none" w:sz="0" w:space="0" w:color="auto"/>
        <w:right w:val="none" w:sz="0" w:space="0" w:color="auto"/>
      </w:divBdr>
    </w:div>
    <w:div w:id="1579904778">
      <w:bodyDiv w:val="1"/>
      <w:marLeft w:val="0"/>
      <w:marRight w:val="0"/>
      <w:marTop w:val="0"/>
      <w:marBottom w:val="0"/>
      <w:divBdr>
        <w:top w:val="none" w:sz="0" w:space="0" w:color="auto"/>
        <w:left w:val="none" w:sz="0" w:space="0" w:color="auto"/>
        <w:bottom w:val="none" w:sz="0" w:space="0" w:color="auto"/>
        <w:right w:val="none" w:sz="0" w:space="0" w:color="auto"/>
      </w:divBdr>
    </w:div>
    <w:div w:id="1580405146">
      <w:bodyDiv w:val="1"/>
      <w:marLeft w:val="0"/>
      <w:marRight w:val="0"/>
      <w:marTop w:val="0"/>
      <w:marBottom w:val="0"/>
      <w:divBdr>
        <w:top w:val="none" w:sz="0" w:space="0" w:color="auto"/>
        <w:left w:val="none" w:sz="0" w:space="0" w:color="auto"/>
        <w:bottom w:val="none" w:sz="0" w:space="0" w:color="auto"/>
        <w:right w:val="none" w:sz="0" w:space="0" w:color="auto"/>
      </w:divBdr>
    </w:div>
    <w:div w:id="1581403428">
      <w:bodyDiv w:val="1"/>
      <w:marLeft w:val="0"/>
      <w:marRight w:val="0"/>
      <w:marTop w:val="0"/>
      <w:marBottom w:val="0"/>
      <w:divBdr>
        <w:top w:val="none" w:sz="0" w:space="0" w:color="auto"/>
        <w:left w:val="none" w:sz="0" w:space="0" w:color="auto"/>
        <w:bottom w:val="none" w:sz="0" w:space="0" w:color="auto"/>
        <w:right w:val="none" w:sz="0" w:space="0" w:color="auto"/>
      </w:divBdr>
    </w:div>
    <w:div w:id="1593709298">
      <w:bodyDiv w:val="1"/>
      <w:marLeft w:val="0"/>
      <w:marRight w:val="0"/>
      <w:marTop w:val="0"/>
      <w:marBottom w:val="0"/>
      <w:divBdr>
        <w:top w:val="none" w:sz="0" w:space="0" w:color="auto"/>
        <w:left w:val="none" w:sz="0" w:space="0" w:color="auto"/>
        <w:bottom w:val="none" w:sz="0" w:space="0" w:color="auto"/>
        <w:right w:val="none" w:sz="0" w:space="0" w:color="auto"/>
      </w:divBdr>
    </w:div>
    <w:div w:id="1598781518">
      <w:bodyDiv w:val="1"/>
      <w:marLeft w:val="0"/>
      <w:marRight w:val="0"/>
      <w:marTop w:val="0"/>
      <w:marBottom w:val="0"/>
      <w:divBdr>
        <w:top w:val="none" w:sz="0" w:space="0" w:color="auto"/>
        <w:left w:val="none" w:sz="0" w:space="0" w:color="auto"/>
        <w:bottom w:val="none" w:sz="0" w:space="0" w:color="auto"/>
        <w:right w:val="none" w:sz="0" w:space="0" w:color="auto"/>
      </w:divBdr>
    </w:div>
    <w:div w:id="1599102083">
      <w:bodyDiv w:val="1"/>
      <w:marLeft w:val="0"/>
      <w:marRight w:val="0"/>
      <w:marTop w:val="0"/>
      <w:marBottom w:val="0"/>
      <w:divBdr>
        <w:top w:val="none" w:sz="0" w:space="0" w:color="auto"/>
        <w:left w:val="none" w:sz="0" w:space="0" w:color="auto"/>
        <w:bottom w:val="none" w:sz="0" w:space="0" w:color="auto"/>
        <w:right w:val="none" w:sz="0" w:space="0" w:color="auto"/>
      </w:divBdr>
    </w:div>
    <w:div w:id="1600288638">
      <w:bodyDiv w:val="1"/>
      <w:marLeft w:val="0"/>
      <w:marRight w:val="0"/>
      <w:marTop w:val="0"/>
      <w:marBottom w:val="0"/>
      <w:divBdr>
        <w:top w:val="none" w:sz="0" w:space="0" w:color="auto"/>
        <w:left w:val="none" w:sz="0" w:space="0" w:color="auto"/>
        <w:bottom w:val="none" w:sz="0" w:space="0" w:color="auto"/>
        <w:right w:val="none" w:sz="0" w:space="0" w:color="auto"/>
      </w:divBdr>
    </w:div>
    <w:div w:id="1602028232">
      <w:bodyDiv w:val="1"/>
      <w:marLeft w:val="0"/>
      <w:marRight w:val="0"/>
      <w:marTop w:val="0"/>
      <w:marBottom w:val="0"/>
      <w:divBdr>
        <w:top w:val="none" w:sz="0" w:space="0" w:color="auto"/>
        <w:left w:val="none" w:sz="0" w:space="0" w:color="auto"/>
        <w:bottom w:val="none" w:sz="0" w:space="0" w:color="auto"/>
        <w:right w:val="none" w:sz="0" w:space="0" w:color="auto"/>
      </w:divBdr>
    </w:div>
    <w:div w:id="1602180355">
      <w:bodyDiv w:val="1"/>
      <w:marLeft w:val="0"/>
      <w:marRight w:val="0"/>
      <w:marTop w:val="0"/>
      <w:marBottom w:val="0"/>
      <w:divBdr>
        <w:top w:val="none" w:sz="0" w:space="0" w:color="auto"/>
        <w:left w:val="none" w:sz="0" w:space="0" w:color="auto"/>
        <w:bottom w:val="none" w:sz="0" w:space="0" w:color="auto"/>
        <w:right w:val="none" w:sz="0" w:space="0" w:color="auto"/>
      </w:divBdr>
    </w:div>
    <w:div w:id="1602951721">
      <w:bodyDiv w:val="1"/>
      <w:marLeft w:val="0"/>
      <w:marRight w:val="0"/>
      <w:marTop w:val="0"/>
      <w:marBottom w:val="0"/>
      <w:divBdr>
        <w:top w:val="none" w:sz="0" w:space="0" w:color="auto"/>
        <w:left w:val="none" w:sz="0" w:space="0" w:color="auto"/>
        <w:bottom w:val="none" w:sz="0" w:space="0" w:color="auto"/>
        <w:right w:val="none" w:sz="0" w:space="0" w:color="auto"/>
      </w:divBdr>
    </w:div>
    <w:div w:id="1603493895">
      <w:bodyDiv w:val="1"/>
      <w:marLeft w:val="0"/>
      <w:marRight w:val="0"/>
      <w:marTop w:val="0"/>
      <w:marBottom w:val="0"/>
      <w:divBdr>
        <w:top w:val="none" w:sz="0" w:space="0" w:color="auto"/>
        <w:left w:val="none" w:sz="0" w:space="0" w:color="auto"/>
        <w:bottom w:val="none" w:sz="0" w:space="0" w:color="auto"/>
        <w:right w:val="none" w:sz="0" w:space="0" w:color="auto"/>
      </w:divBdr>
    </w:div>
    <w:div w:id="1605771698">
      <w:bodyDiv w:val="1"/>
      <w:marLeft w:val="0"/>
      <w:marRight w:val="0"/>
      <w:marTop w:val="0"/>
      <w:marBottom w:val="0"/>
      <w:divBdr>
        <w:top w:val="none" w:sz="0" w:space="0" w:color="auto"/>
        <w:left w:val="none" w:sz="0" w:space="0" w:color="auto"/>
        <w:bottom w:val="none" w:sz="0" w:space="0" w:color="auto"/>
        <w:right w:val="none" w:sz="0" w:space="0" w:color="auto"/>
      </w:divBdr>
    </w:div>
    <w:div w:id="1606687753">
      <w:bodyDiv w:val="1"/>
      <w:marLeft w:val="0"/>
      <w:marRight w:val="0"/>
      <w:marTop w:val="0"/>
      <w:marBottom w:val="0"/>
      <w:divBdr>
        <w:top w:val="none" w:sz="0" w:space="0" w:color="auto"/>
        <w:left w:val="none" w:sz="0" w:space="0" w:color="auto"/>
        <w:bottom w:val="none" w:sz="0" w:space="0" w:color="auto"/>
        <w:right w:val="none" w:sz="0" w:space="0" w:color="auto"/>
      </w:divBdr>
    </w:div>
    <w:div w:id="1607620482">
      <w:bodyDiv w:val="1"/>
      <w:marLeft w:val="0"/>
      <w:marRight w:val="0"/>
      <w:marTop w:val="0"/>
      <w:marBottom w:val="0"/>
      <w:divBdr>
        <w:top w:val="none" w:sz="0" w:space="0" w:color="auto"/>
        <w:left w:val="none" w:sz="0" w:space="0" w:color="auto"/>
        <w:bottom w:val="none" w:sz="0" w:space="0" w:color="auto"/>
        <w:right w:val="none" w:sz="0" w:space="0" w:color="auto"/>
      </w:divBdr>
    </w:div>
    <w:div w:id="1631936240">
      <w:bodyDiv w:val="1"/>
      <w:marLeft w:val="0"/>
      <w:marRight w:val="0"/>
      <w:marTop w:val="0"/>
      <w:marBottom w:val="0"/>
      <w:divBdr>
        <w:top w:val="none" w:sz="0" w:space="0" w:color="auto"/>
        <w:left w:val="none" w:sz="0" w:space="0" w:color="auto"/>
        <w:bottom w:val="none" w:sz="0" w:space="0" w:color="auto"/>
        <w:right w:val="none" w:sz="0" w:space="0" w:color="auto"/>
      </w:divBdr>
    </w:div>
    <w:div w:id="1640264917">
      <w:bodyDiv w:val="1"/>
      <w:marLeft w:val="0"/>
      <w:marRight w:val="0"/>
      <w:marTop w:val="0"/>
      <w:marBottom w:val="0"/>
      <w:divBdr>
        <w:top w:val="none" w:sz="0" w:space="0" w:color="auto"/>
        <w:left w:val="none" w:sz="0" w:space="0" w:color="auto"/>
        <w:bottom w:val="none" w:sz="0" w:space="0" w:color="auto"/>
        <w:right w:val="none" w:sz="0" w:space="0" w:color="auto"/>
      </w:divBdr>
    </w:div>
    <w:div w:id="1645038922">
      <w:bodyDiv w:val="1"/>
      <w:marLeft w:val="0"/>
      <w:marRight w:val="0"/>
      <w:marTop w:val="0"/>
      <w:marBottom w:val="0"/>
      <w:divBdr>
        <w:top w:val="none" w:sz="0" w:space="0" w:color="auto"/>
        <w:left w:val="none" w:sz="0" w:space="0" w:color="auto"/>
        <w:bottom w:val="none" w:sz="0" w:space="0" w:color="auto"/>
        <w:right w:val="none" w:sz="0" w:space="0" w:color="auto"/>
      </w:divBdr>
    </w:div>
    <w:div w:id="1647467552">
      <w:bodyDiv w:val="1"/>
      <w:marLeft w:val="0"/>
      <w:marRight w:val="0"/>
      <w:marTop w:val="0"/>
      <w:marBottom w:val="0"/>
      <w:divBdr>
        <w:top w:val="none" w:sz="0" w:space="0" w:color="auto"/>
        <w:left w:val="none" w:sz="0" w:space="0" w:color="auto"/>
        <w:bottom w:val="none" w:sz="0" w:space="0" w:color="auto"/>
        <w:right w:val="none" w:sz="0" w:space="0" w:color="auto"/>
      </w:divBdr>
    </w:div>
    <w:div w:id="1648702484">
      <w:bodyDiv w:val="1"/>
      <w:marLeft w:val="0"/>
      <w:marRight w:val="0"/>
      <w:marTop w:val="0"/>
      <w:marBottom w:val="0"/>
      <w:divBdr>
        <w:top w:val="none" w:sz="0" w:space="0" w:color="auto"/>
        <w:left w:val="none" w:sz="0" w:space="0" w:color="auto"/>
        <w:bottom w:val="none" w:sz="0" w:space="0" w:color="auto"/>
        <w:right w:val="none" w:sz="0" w:space="0" w:color="auto"/>
      </w:divBdr>
    </w:div>
    <w:div w:id="1656490628">
      <w:bodyDiv w:val="1"/>
      <w:marLeft w:val="0"/>
      <w:marRight w:val="0"/>
      <w:marTop w:val="0"/>
      <w:marBottom w:val="0"/>
      <w:divBdr>
        <w:top w:val="none" w:sz="0" w:space="0" w:color="auto"/>
        <w:left w:val="none" w:sz="0" w:space="0" w:color="auto"/>
        <w:bottom w:val="none" w:sz="0" w:space="0" w:color="auto"/>
        <w:right w:val="none" w:sz="0" w:space="0" w:color="auto"/>
      </w:divBdr>
    </w:div>
    <w:div w:id="1656761651">
      <w:bodyDiv w:val="1"/>
      <w:marLeft w:val="0"/>
      <w:marRight w:val="0"/>
      <w:marTop w:val="0"/>
      <w:marBottom w:val="0"/>
      <w:divBdr>
        <w:top w:val="none" w:sz="0" w:space="0" w:color="auto"/>
        <w:left w:val="none" w:sz="0" w:space="0" w:color="auto"/>
        <w:bottom w:val="none" w:sz="0" w:space="0" w:color="auto"/>
        <w:right w:val="none" w:sz="0" w:space="0" w:color="auto"/>
      </w:divBdr>
    </w:div>
    <w:div w:id="1663586286">
      <w:bodyDiv w:val="1"/>
      <w:marLeft w:val="0"/>
      <w:marRight w:val="0"/>
      <w:marTop w:val="0"/>
      <w:marBottom w:val="0"/>
      <w:divBdr>
        <w:top w:val="none" w:sz="0" w:space="0" w:color="auto"/>
        <w:left w:val="none" w:sz="0" w:space="0" w:color="auto"/>
        <w:bottom w:val="none" w:sz="0" w:space="0" w:color="auto"/>
        <w:right w:val="none" w:sz="0" w:space="0" w:color="auto"/>
      </w:divBdr>
    </w:div>
    <w:div w:id="1666124920">
      <w:bodyDiv w:val="1"/>
      <w:marLeft w:val="0"/>
      <w:marRight w:val="0"/>
      <w:marTop w:val="0"/>
      <w:marBottom w:val="0"/>
      <w:divBdr>
        <w:top w:val="none" w:sz="0" w:space="0" w:color="auto"/>
        <w:left w:val="none" w:sz="0" w:space="0" w:color="auto"/>
        <w:bottom w:val="none" w:sz="0" w:space="0" w:color="auto"/>
        <w:right w:val="none" w:sz="0" w:space="0" w:color="auto"/>
      </w:divBdr>
    </w:div>
    <w:div w:id="1668359046">
      <w:bodyDiv w:val="1"/>
      <w:marLeft w:val="0"/>
      <w:marRight w:val="0"/>
      <w:marTop w:val="0"/>
      <w:marBottom w:val="0"/>
      <w:divBdr>
        <w:top w:val="none" w:sz="0" w:space="0" w:color="auto"/>
        <w:left w:val="none" w:sz="0" w:space="0" w:color="auto"/>
        <w:bottom w:val="none" w:sz="0" w:space="0" w:color="auto"/>
        <w:right w:val="none" w:sz="0" w:space="0" w:color="auto"/>
      </w:divBdr>
    </w:div>
    <w:div w:id="1669019347">
      <w:bodyDiv w:val="1"/>
      <w:marLeft w:val="0"/>
      <w:marRight w:val="0"/>
      <w:marTop w:val="0"/>
      <w:marBottom w:val="0"/>
      <w:divBdr>
        <w:top w:val="none" w:sz="0" w:space="0" w:color="auto"/>
        <w:left w:val="none" w:sz="0" w:space="0" w:color="auto"/>
        <w:bottom w:val="none" w:sz="0" w:space="0" w:color="auto"/>
        <w:right w:val="none" w:sz="0" w:space="0" w:color="auto"/>
      </w:divBdr>
    </w:div>
    <w:div w:id="1677688813">
      <w:bodyDiv w:val="1"/>
      <w:marLeft w:val="0"/>
      <w:marRight w:val="0"/>
      <w:marTop w:val="0"/>
      <w:marBottom w:val="0"/>
      <w:divBdr>
        <w:top w:val="none" w:sz="0" w:space="0" w:color="auto"/>
        <w:left w:val="none" w:sz="0" w:space="0" w:color="auto"/>
        <w:bottom w:val="none" w:sz="0" w:space="0" w:color="auto"/>
        <w:right w:val="none" w:sz="0" w:space="0" w:color="auto"/>
      </w:divBdr>
    </w:div>
    <w:div w:id="1678731193">
      <w:bodyDiv w:val="1"/>
      <w:marLeft w:val="0"/>
      <w:marRight w:val="0"/>
      <w:marTop w:val="0"/>
      <w:marBottom w:val="0"/>
      <w:divBdr>
        <w:top w:val="none" w:sz="0" w:space="0" w:color="auto"/>
        <w:left w:val="none" w:sz="0" w:space="0" w:color="auto"/>
        <w:bottom w:val="none" w:sz="0" w:space="0" w:color="auto"/>
        <w:right w:val="none" w:sz="0" w:space="0" w:color="auto"/>
      </w:divBdr>
    </w:div>
    <w:div w:id="1684816404">
      <w:bodyDiv w:val="1"/>
      <w:marLeft w:val="0"/>
      <w:marRight w:val="0"/>
      <w:marTop w:val="0"/>
      <w:marBottom w:val="0"/>
      <w:divBdr>
        <w:top w:val="none" w:sz="0" w:space="0" w:color="auto"/>
        <w:left w:val="none" w:sz="0" w:space="0" w:color="auto"/>
        <w:bottom w:val="none" w:sz="0" w:space="0" w:color="auto"/>
        <w:right w:val="none" w:sz="0" w:space="0" w:color="auto"/>
      </w:divBdr>
    </w:div>
    <w:div w:id="1685589674">
      <w:bodyDiv w:val="1"/>
      <w:marLeft w:val="0"/>
      <w:marRight w:val="0"/>
      <w:marTop w:val="0"/>
      <w:marBottom w:val="0"/>
      <w:divBdr>
        <w:top w:val="none" w:sz="0" w:space="0" w:color="auto"/>
        <w:left w:val="none" w:sz="0" w:space="0" w:color="auto"/>
        <w:bottom w:val="none" w:sz="0" w:space="0" w:color="auto"/>
        <w:right w:val="none" w:sz="0" w:space="0" w:color="auto"/>
      </w:divBdr>
    </w:div>
    <w:div w:id="1687294996">
      <w:bodyDiv w:val="1"/>
      <w:marLeft w:val="0"/>
      <w:marRight w:val="0"/>
      <w:marTop w:val="0"/>
      <w:marBottom w:val="0"/>
      <w:divBdr>
        <w:top w:val="none" w:sz="0" w:space="0" w:color="auto"/>
        <w:left w:val="none" w:sz="0" w:space="0" w:color="auto"/>
        <w:bottom w:val="none" w:sz="0" w:space="0" w:color="auto"/>
        <w:right w:val="none" w:sz="0" w:space="0" w:color="auto"/>
      </w:divBdr>
    </w:div>
    <w:div w:id="1689260030">
      <w:bodyDiv w:val="1"/>
      <w:marLeft w:val="0"/>
      <w:marRight w:val="0"/>
      <w:marTop w:val="0"/>
      <w:marBottom w:val="0"/>
      <w:divBdr>
        <w:top w:val="none" w:sz="0" w:space="0" w:color="auto"/>
        <w:left w:val="none" w:sz="0" w:space="0" w:color="auto"/>
        <w:bottom w:val="none" w:sz="0" w:space="0" w:color="auto"/>
        <w:right w:val="none" w:sz="0" w:space="0" w:color="auto"/>
      </w:divBdr>
    </w:div>
    <w:div w:id="1690374760">
      <w:bodyDiv w:val="1"/>
      <w:marLeft w:val="0"/>
      <w:marRight w:val="0"/>
      <w:marTop w:val="0"/>
      <w:marBottom w:val="0"/>
      <w:divBdr>
        <w:top w:val="none" w:sz="0" w:space="0" w:color="auto"/>
        <w:left w:val="none" w:sz="0" w:space="0" w:color="auto"/>
        <w:bottom w:val="none" w:sz="0" w:space="0" w:color="auto"/>
        <w:right w:val="none" w:sz="0" w:space="0" w:color="auto"/>
      </w:divBdr>
    </w:div>
    <w:div w:id="1692880590">
      <w:bodyDiv w:val="1"/>
      <w:marLeft w:val="0"/>
      <w:marRight w:val="0"/>
      <w:marTop w:val="0"/>
      <w:marBottom w:val="0"/>
      <w:divBdr>
        <w:top w:val="none" w:sz="0" w:space="0" w:color="auto"/>
        <w:left w:val="none" w:sz="0" w:space="0" w:color="auto"/>
        <w:bottom w:val="none" w:sz="0" w:space="0" w:color="auto"/>
        <w:right w:val="none" w:sz="0" w:space="0" w:color="auto"/>
      </w:divBdr>
    </w:div>
    <w:div w:id="1693455880">
      <w:bodyDiv w:val="1"/>
      <w:marLeft w:val="0"/>
      <w:marRight w:val="0"/>
      <w:marTop w:val="0"/>
      <w:marBottom w:val="0"/>
      <w:divBdr>
        <w:top w:val="none" w:sz="0" w:space="0" w:color="auto"/>
        <w:left w:val="none" w:sz="0" w:space="0" w:color="auto"/>
        <w:bottom w:val="none" w:sz="0" w:space="0" w:color="auto"/>
        <w:right w:val="none" w:sz="0" w:space="0" w:color="auto"/>
      </w:divBdr>
    </w:div>
    <w:div w:id="1697583503">
      <w:bodyDiv w:val="1"/>
      <w:marLeft w:val="0"/>
      <w:marRight w:val="0"/>
      <w:marTop w:val="0"/>
      <w:marBottom w:val="0"/>
      <w:divBdr>
        <w:top w:val="none" w:sz="0" w:space="0" w:color="auto"/>
        <w:left w:val="none" w:sz="0" w:space="0" w:color="auto"/>
        <w:bottom w:val="none" w:sz="0" w:space="0" w:color="auto"/>
        <w:right w:val="none" w:sz="0" w:space="0" w:color="auto"/>
      </w:divBdr>
    </w:div>
    <w:div w:id="1702972178">
      <w:bodyDiv w:val="1"/>
      <w:marLeft w:val="0"/>
      <w:marRight w:val="0"/>
      <w:marTop w:val="0"/>
      <w:marBottom w:val="0"/>
      <w:divBdr>
        <w:top w:val="none" w:sz="0" w:space="0" w:color="auto"/>
        <w:left w:val="none" w:sz="0" w:space="0" w:color="auto"/>
        <w:bottom w:val="none" w:sz="0" w:space="0" w:color="auto"/>
        <w:right w:val="none" w:sz="0" w:space="0" w:color="auto"/>
      </w:divBdr>
    </w:div>
    <w:div w:id="1707674011">
      <w:bodyDiv w:val="1"/>
      <w:marLeft w:val="0"/>
      <w:marRight w:val="0"/>
      <w:marTop w:val="0"/>
      <w:marBottom w:val="0"/>
      <w:divBdr>
        <w:top w:val="none" w:sz="0" w:space="0" w:color="auto"/>
        <w:left w:val="none" w:sz="0" w:space="0" w:color="auto"/>
        <w:bottom w:val="none" w:sz="0" w:space="0" w:color="auto"/>
        <w:right w:val="none" w:sz="0" w:space="0" w:color="auto"/>
      </w:divBdr>
    </w:div>
    <w:div w:id="1708603245">
      <w:bodyDiv w:val="1"/>
      <w:marLeft w:val="0"/>
      <w:marRight w:val="0"/>
      <w:marTop w:val="0"/>
      <w:marBottom w:val="0"/>
      <w:divBdr>
        <w:top w:val="none" w:sz="0" w:space="0" w:color="auto"/>
        <w:left w:val="none" w:sz="0" w:space="0" w:color="auto"/>
        <w:bottom w:val="none" w:sz="0" w:space="0" w:color="auto"/>
        <w:right w:val="none" w:sz="0" w:space="0" w:color="auto"/>
      </w:divBdr>
    </w:div>
    <w:div w:id="1708868956">
      <w:bodyDiv w:val="1"/>
      <w:marLeft w:val="0"/>
      <w:marRight w:val="0"/>
      <w:marTop w:val="0"/>
      <w:marBottom w:val="0"/>
      <w:divBdr>
        <w:top w:val="none" w:sz="0" w:space="0" w:color="auto"/>
        <w:left w:val="none" w:sz="0" w:space="0" w:color="auto"/>
        <w:bottom w:val="none" w:sz="0" w:space="0" w:color="auto"/>
        <w:right w:val="none" w:sz="0" w:space="0" w:color="auto"/>
      </w:divBdr>
    </w:div>
    <w:div w:id="1712877721">
      <w:bodyDiv w:val="1"/>
      <w:marLeft w:val="0"/>
      <w:marRight w:val="0"/>
      <w:marTop w:val="0"/>
      <w:marBottom w:val="0"/>
      <w:divBdr>
        <w:top w:val="none" w:sz="0" w:space="0" w:color="auto"/>
        <w:left w:val="none" w:sz="0" w:space="0" w:color="auto"/>
        <w:bottom w:val="none" w:sz="0" w:space="0" w:color="auto"/>
        <w:right w:val="none" w:sz="0" w:space="0" w:color="auto"/>
      </w:divBdr>
    </w:div>
    <w:div w:id="1714962529">
      <w:bodyDiv w:val="1"/>
      <w:marLeft w:val="0"/>
      <w:marRight w:val="0"/>
      <w:marTop w:val="0"/>
      <w:marBottom w:val="0"/>
      <w:divBdr>
        <w:top w:val="none" w:sz="0" w:space="0" w:color="auto"/>
        <w:left w:val="none" w:sz="0" w:space="0" w:color="auto"/>
        <w:bottom w:val="none" w:sz="0" w:space="0" w:color="auto"/>
        <w:right w:val="none" w:sz="0" w:space="0" w:color="auto"/>
      </w:divBdr>
    </w:div>
    <w:div w:id="1718434830">
      <w:bodyDiv w:val="1"/>
      <w:marLeft w:val="0"/>
      <w:marRight w:val="0"/>
      <w:marTop w:val="0"/>
      <w:marBottom w:val="0"/>
      <w:divBdr>
        <w:top w:val="none" w:sz="0" w:space="0" w:color="auto"/>
        <w:left w:val="none" w:sz="0" w:space="0" w:color="auto"/>
        <w:bottom w:val="none" w:sz="0" w:space="0" w:color="auto"/>
        <w:right w:val="none" w:sz="0" w:space="0" w:color="auto"/>
      </w:divBdr>
    </w:div>
    <w:div w:id="1718821956">
      <w:bodyDiv w:val="1"/>
      <w:marLeft w:val="0"/>
      <w:marRight w:val="0"/>
      <w:marTop w:val="0"/>
      <w:marBottom w:val="0"/>
      <w:divBdr>
        <w:top w:val="none" w:sz="0" w:space="0" w:color="auto"/>
        <w:left w:val="none" w:sz="0" w:space="0" w:color="auto"/>
        <w:bottom w:val="none" w:sz="0" w:space="0" w:color="auto"/>
        <w:right w:val="none" w:sz="0" w:space="0" w:color="auto"/>
      </w:divBdr>
    </w:div>
    <w:div w:id="1722054600">
      <w:bodyDiv w:val="1"/>
      <w:marLeft w:val="0"/>
      <w:marRight w:val="0"/>
      <w:marTop w:val="0"/>
      <w:marBottom w:val="0"/>
      <w:divBdr>
        <w:top w:val="none" w:sz="0" w:space="0" w:color="auto"/>
        <w:left w:val="none" w:sz="0" w:space="0" w:color="auto"/>
        <w:bottom w:val="none" w:sz="0" w:space="0" w:color="auto"/>
        <w:right w:val="none" w:sz="0" w:space="0" w:color="auto"/>
      </w:divBdr>
    </w:div>
    <w:div w:id="1722441694">
      <w:bodyDiv w:val="1"/>
      <w:marLeft w:val="0"/>
      <w:marRight w:val="0"/>
      <w:marTop w:val="0"/>
      <w:marBottom w:val="0"/>
      <w:divBdr>
        <w:top w:val="none" w:sz="0" w:space="0" w:color="auto"/>
        <w:left w:val="none" w:sz="0" w:space="0" w:color="auto"/>
        <w:bottom w:val="none" w:sz="0" w:space="0" w:color="auto"/>
        <w:right w:val="none" w:sz="0" w:space="0" w:color="auto"/>
      </w:divBdr>
    </w:div>
    <w:div w:id="1722826594">
      <w:bodyDiv w:val="1"/>
      <w:marLeft w:val="0"/>
      <w:marRight w:val="0"/>
      <w:marTop w:val="0"/>
      <w:marBottom w:val="0"/>
      <w:divBdr>
        <w:top w:val="none" w:sz="0" w:space="0" w:color="auto"/>
        <w:left w:val="none" w:sz="0" w:space="0" w:color="auto"/>
        <w:bottom w:val="none" w:sz="0" w:space="0" w:color="auto"/>
        <w:right w:val="none" w:sz="0" w:space="0" w:color="auto"/>
      </w:divBdr>
    </w:div>
    <w:div w:id="1723795459">
      <w:bodyDiv w:val="1"/>
      <w:marLeft w:val="0"/>
      <w:marRight w:val="0"/>
      <w:marTop w:val="0"/>
      <w:marBottom w:val="0"/>
      <w:divBdr>
        <w:top w:val="none" w:sz="0" w:space="0" w:color="auto"/>
        <w:left w:val="none" w:sz="0" w:space="0" w:color="auto"/>
        <w:bottom w:val="none" w:sz="0" w:space="0" w:color="auto"/>
        <w:right w:val="none" w:sz="0" w:space="0" w:color="auto"/>
      </w:divBdr>
    </w:div>
    <w:div w:id="1725644731">
      <w:bodyDiv w:val="1"/>
      <w:marLeft w:val="0"/>
      <w:marRight w:val="0"/>
      <w:marTop w:val="0"/>
      <w:marBottom w:val="0"/>
      <w:divBdr>
        <w:top w:val="none" w:sz="0" w:space="0" w:color="auto"/>
        <w:left w:val="none" w:sz="0" w:space="0" w:color="auto"/>
        <w:bottom w:val="none" w:sz="0" w:space="0" w:color="auto"/>
        <w:right w:val="none" w:sz="0" w:space="0" w:color="auto"/>
      </w:divBdr>
    </w:div>
    <w:div w:id="1730029679">
      <w:bodyDiv w:val="1"/>
      <w:marLeft w:val="0"/>
      <w:marRight w:val="0"/>
      <w:marTop w:val="0"/>
      <w:marBottom w:val="0"/>
      <w:divBdr>
        <w:top w:val="none" w:sz="0" w:space="0" w:color="auto"/>
        <w:left w:val="none" w:sz="0" w:space="0" w:color="auto"/>
        <w:bottom w:val="none" w:sz="0" w:space="0" w:color="auto"/>
        <w:right w:val="none" w:sz="0" w:space="0" w:color="auto"/>
      </w:divBdr>
    </w:div>
    <w:div w:id="1730767691">
      <w:bodyDiv w:val="1"/>
      <w:marLeft w:val="0"/>
      <w:marRight w:val="0"/>
      <w:marTop w:val="0"/>
      <w:marBottom w:val="0"/>
      <w:divBdr>
        <w:top w:val="none" w:sz="0" w:space="0" w:color="auto"/>
        <w:left w:val="none" w:sz="0" w:space="0" w:color="auto"/>
        <w:bottom w:val="none" w:sz="0" w:space="0" w:color="auto"/>
        <w:right w:val="none" w:sz="0" w:space="0" w:color="auto"/>
      </w:divBdr>
    </w:div>
    <w:div w:id="1735590406">
      <w:bodyDiv w:val="1"/>
      <w:marLeft w:val="0"/>
      <w:marRight w:val="0"/>
      <w:marTop w:val="0"/>
      <w:marBottom w:val="0"/>
      <w:divBdr>
        <w:top w:val="none" w:sz="0" w:space="0" w:color="auto"/>
        <w:left w:val="none" w:sz="0" w:space="0" w:color="auto"/>
        <w:bottom w:val="none" w:sz="0" w:space="0" w:color="auto"/>
        <w:right w:val="none" w:sz="0" w:space="0" w:color="auto"/>
      </w:divBdr>
    </w:div>
    <w:div w:id="1736312624">
      <w:bodyDiv w:val="1"/>
      <w:marLeft w:val="0"/>
      <w:marRight w:val="0"/>
      <w:marTop w:val="0"/>
      <w:marBottom w:val="0"/>
      <w:divBdr>
        <w:top w:val="none" w:sz="0" w:space="0" w:color="auto"/>
        <w:left w:val="none" w:sz="0" w:space="0" w:color="auto"/>
        <w:bottom w:val="none" w:sz="0" w:space="0" w:color="auto"/>
        <w:right w:val="none" w:sz="0" w:space="0" w:color="auto"/>
      </w:divBdr>
    </w:div>
    <w:div w:id="1736321695">
      <w:bodyDiv w:val="1"/>
      <w:marLeft w:val="0"/>
      <w:marRight w:val="0"/>
      <w:marTop w:val="0"/>
      <w:marBottom w:val="0"/>
      <w:divBdr>
        <w:top w:val="none" w:sz="0" w:space="0" w:color="auto"/>
        <w:left w:val="none" w:sz="0" w:space="0" w:color="auto"/>
        <w:bottom w:val="none" w:sz="0" w:space="0" w:color="auto"/>
        <w:right w:val="none" w:sz="0" w:space="0" w:color="auto"/>
      </w:divBdr>
    </w:div>
    <w:div w:id="1738160615">
      <w:bodyDiv w:val="1"/>
      <w:marLeft w:val="0"/>
      <w:marRight w:val="0"/>
      <w:marTop w:val="0"/>
      <w:marBottom w:val="0"/>
      <w:divBdr>
        <w:top w:val="none" w:sz="0" w:space="0" w:color="auto"/>
        <w:left w:val="none" w:sz="0" w:space="0" w:color="auto"/>
        <w:bottom w:val="none" w:sz="0" w:space="0" w:color="auto"/>
        <w:right w:val="none" w:sz="0" w:space="0" w:color="auto"/>
      </w:divBdr>
    </w:div>
    <w:div w:id="1741781162">
      <w:bodyDiv w:val="1"/>
      <w:marLeft w:val="0"/>
      <w:marRight w:val="0"/>
      <w:marTop w:val="0"/>
      <w:marBottom w:val="0"/>
      <w:divBdr>
        <w:top w:val="none" w:sz="0" w:space="0" w:color="auto"/>
        <w:left w:val="none" w:sz="0" w:space="0" w:color="auto"/>
        <w:bottom w:val="none" w:sz="0" w:space="0" w:color="auto"/>
        <w:right w:val="none" w:sz="0" w:space="0" w:color="auto"/>
      </w:divBdr>
    </w:div>
    <w:div w:id="1750154651">
      <w:bodyDiv w:val="1"/>
      <w:marLeft w:val="0"/>
      <w:marRight w:val="0"/>
      <w:marTop w:val="0"/>
      <w:marBottom w:val="0"/>
      <w:divBdr>
        <w:top w:val="none" w:sz="0" w:space="0" w:color="auto"/>
        <w:left w:val="none" w:sz="0" w:space="0" w:color="auto"/>
        <w:bottom w:val="none" w:sz="0" w:space="0" w:color="auto"/>
        <w:right w:val="none" w:sz="0" w:space="0" w:color="auto"/>
      </w:divBdr>
    </w:div>
    <w:div w:id="1751847674">
      <w:bodyDiv w:val="1"/>
      <w:marLeft w:val="0"/>
      <w:marRight w:val="0"/>
      <w:marTop w:val="0"/>
      <w:marBottom w:val="0"/>
      <w:divBdr>
        <w:top w:val="none" w:sz="0" w:space="0" w:color="auto"/>
        <w:left w:val="none" w:sz="0" w:space="0" w:color="auto"/>
        <w:bottom w:val="none" w:sz="0" w:space="0" w:color="auto"/>
        <w:right w:val="none" w:sz="0" w:space="0" w:color="auto"/>
      </w:divBdr>
    </w:div>
    <w:div w:id="1764296309">
      <w:bodyDiv w:val="1"/>
      <w:marLeft w:val="0"/>
      <w:marRight w:val="0"/>
      <w:marTop w:val="0"/>
      <w:marBottom w:val="0"/>
      <w:divBdr>
        <w:top w:val="none" w:sz="0" w:space="0" w:color="auto"/>
        <w:left w:val="none" w:sz="0" w:space="0" w:color="auto"/>
        <w:bottom w:val="none" w:sz="0" w:space="0" w:color="auto"/>
        <w:right w:val="none" w:sz="0" w:space="0" w:color="auto"/>
      </w:divBdr>
    </w:div>
    <w:div w:id="1765685311">
      <w:bodyDiv w:val="1"/>
      <w:marLeft w:val="0"/>
      <w:marRight w:val="0"/>
      <w:marTop w:val="0"/>
      <w:marBottom w:val="0"/>
      <w:divBdr>
        <w:top w:val="none" w:sz="0" w:space="0" w:color="auto"/>
        <w:left w:val="none" w:sz="0" w:space="0" w:color="auto"/>
        <w:bottom w:val="none" w:sz="0" w:space="0" w:color="auto"/>
        <w:right w:val="none" w:sz="0" w:space="0" w:color="auto"/>
      </w:divBdr>
    </w:div>
    <w:div w:id="1767731852">
      <w:bodyDiv w:val="1"/>
      <w:marLeft w:val="0"/>
      <w:marRight w:val="0"/>
      <w:marTop w:val="0"/>
      <w:marBottom w:val="0"/>
      <w:divBdr>
        <w:top w:val="none" w:sz="0" w:space="0" w:color="auto"/>
        <w:left w:val="none" w:sz="0" w:space="0" w:color="auto"/>
        <w:bottom w:val="none" w:sz="0" w:space="0" w:color="auto"/>
        <w:right w:val="none" w:sz="0" w:space="0" w:color="auto"/>
      </w:divBdr>
    </w:div>
    <w:div w:id="1767769765">
      <w:bodyDiv w:val="1"/>
      <w:marLeft w:val="0"/>
      <w:marRight w:val="0"/>
      <w:marTop w:val="0"/>
      <w:marBottom w:val="0"/>
      <w:divBdr>
        <w:top w:val="none" w:sz="0" w:space="0" w:color="auto"/>
        <w:left w:val="none" w:sz="0" w:space="0" w:color="auto"/>
        <w:bottom w:val="none" w:sz="0" w:space="0" w:color="auto"/>
        <w:right w:val="none" w:sz="0" w:space="0" w:color="auto"/>
      </w:divBdr>
    </w:div>
    <w:div w:id="1770852365">
      <w:bodyDiv w:val="1"/>
      <w:marLeft w:val="0"/>
      <w:marRight w:val="0"/>
      <w:marTop w:val="0"/>
      <w:marBottom w:val="0"/>
      <w:divBdr>
        <w:top w:val="none" w:sz="0" w:space="0" w:color="auto"/>
        <w:left w:val="none" w:sz="0" w:space="0" w:color="auto"/>
        <w:bottom w:val="none" w:sz="0" w:space="0" w:color="auto"/>
        <w:right w:val="none" w:sz="0" w:space="0" w:color="auto"/>
      </w:divBdr>
    </w:div>
    <w:div w:id="1770853358">
      <w:bodyDiv w:val="1"/>
      <w:marLeft w:val="0"/>
      <w:marRight w:val="0"/>
      <w:marTop w:val="0"/>
      <w:marBottom w:val="0"/>
      <w:divBdr>
        <w:top w:val="none" w:sz="0" w:space="0" w:color="auto"/>
        <w:left w:val="none" w:sz="0" w:space="0" w:color="auto"/>
        <w:bottom w:val="none" w:sz="0" w:space="0" w:color="auto"/>
        <w:right w:val="none" w:sz="0" w:space="0" w:color="auto"/>
      </w:divBdr>
    </w:div>
    <w:div w:id="1778064294">
      <w:bodyDiv w:val="1"/>
      <w:marLeft w:val="0"/>
      <w:marRight w:val="0"/>
      <w:marTop w:val="0"/>
      <w:marBottom w:val="0"/>
      <w:divBdr>
        <w:top w:val="none" w:sz="0" w:space="0" w:color="auto"/>
        <w:left w:val="none" w:sz="0" w:space="0" w:color="auto"/>
        <w:bottom w:val="none" w:sz="0" w:space="0" w:color="auto"/>
        <w:right w:val="none" w:sz="0" w:space="0" w:color="auto"/>
      </w:divBdr>
    </w:div>
    <w:div w:id="1778333365">
      <w:bodyDiv w:val="1"/>
      <w:marLeft w:val="0"/>
      <w:marRight w:val="0"/>
      <w:marTop w:val="0"/>
      <w:marBottom w:val="0"/>
      <w:divBdr>
        <w:top w:val="none" w:sz="0" w:space="0" w:color="auto"/>
        <w:left w:val="none" w:sz="0" w:space="0" w:color="auto"/>
        <w:bottom w:val="none" w:sz="0" w:space="0" w:color="auto"/>
        <w:right w:val="none" w:sz="0" w:space="0" w:color="auto"/>
      </w:divBdr>
    </w:div>
    <w:div w:id="1779249941">
      <w:bodyDiv w:val="1"/>
      <w:marLeft w:val="0"/>
      <w:marRight w:val="0"/>
      <w:marTop w:val="0"/>
      <w:marBottom w:val="0"/>
      <w:divBdr>
        <w:top w:val="none" w:sz="0" w:space="0" w:color="auto"/>
        <w:left w:val="none" w:sz="0" w:space="0" w:color="auto"/>
        <w:bottom w:val="none" w:sz="0" w:space="0" w:color="auto"/>
        <w:right w:val="none" w:sz="0" w:space="0" w:color="auto"/>
      </w:divBdr>
    </w:div>
    <w:div w:id="1784810931">
      <w:bodyDiv w:val="1"/>
      <w:marLeft w:val="0"/>
      <w:marRight w:val="0"/>
      <w:marTop w:val="0"/>
      <w:marBottom w:val="0"/>
      <w:divBdr>
        <w:top w:val="none" w:sz="0" w:space="0" w:color="auto"/>
        <w:left w:val="none" w:sz="0" w:space="0" w:color="auto"/>
        <w:bottom w:val="none" w:sz="0" w:space="0" w:color="auto"/>
        <w:right w:val="none" w:sz="0" w:space="0" w:color="auto"/>
      </w:divBdr>
    </w:div>
    <w:div w:id="1790933131">
      <w:bodyDiv w:val="1"/>
      <w:marLeft w:val="0"/>
      <w:marRight w:val="0"/>
      <w:marTop w:val="0"/>
      <w:marBottom w:val="0"/>
      <w:divBdr>
        <w:top w:val="none" w:sz="0" w:space="0" w:color="auto"/>
        <w:left w:val="none" w:sz="0" w:space="0" w:color="auto"/>
        <w:bottom w:val="none" w:sz="0" w:space="0" w:color="auto"/>
        <w:right w:val="none" w:sz="0" w:space="0" w:color="auto"/>
      </w:divBdr>
    </w:div>
    <w:div w:id="1791633226">
      <w:bodyDiv w:val="1"/>
      <w:marLeft w:val="0"/>
      <w:marRight w:val="0"/>
      <w:marTop w:val="0"/>
      <w:marBottom w:val="0"/>
      <w:divBdr>
        <w:top w:val="none" w:sz="0" w:space="0" w:color="auto"/>
        <w:left w:val="none" w:sz="0" w:space="0" w:color="auto"/>
        <w:bottom w:val="none" w:sz="0" w:space="0" w:color="auto"/>
        <w:right w:val="none" w:sz="0" w:space="0" w:color="auto"/>
      </w:divBdr>
    </w:div>
    <w:div w:id="1792435340">
      <w:bodyDiv w:val="1"/>
      <w:marLeft w:val="0"/>
      <w:marRight w:val="0"/>
      <w:marTop w:val="0"/>
      <w:marBottom w:val="0"/>
      <w:divBdr>
        <w:top w:val="none" w:sz="0" w:space="0" w:color="auto"/>
        <w:left w:val="none" w:sz="0" w:space="0" w:color="auto"/>
        <w:bottom w:val="none" w:sz="0" w:space="0" w:color="auto"/>
        <w:right w:val="none" w:sz="0" w:space="0" w:color="auto"/>
      </w:divBdr>
    </w:div>
    <w:div w:id="1795634111">
      <w:bodyDiv w:val="1"/>
      <w:marLeft w:val="0"/>
      <w:marRight w:val="0"/>
      <w:marTop w:val="0"/>
      <w:marBottom w:val="0"/>
      <w:divBdr>
        <w:top w:val="none" w:sz="0" w:space="0" w:color="auto"/>
        <w:left w:val="none" w:sz="0" w:space="0" w:color="auto"/>
        <w:bottom w:val="none" w:sz="0" w:space="0" w:color="auto"/>
        <w:right w:val="none" w:sz="0" w:space="0" w:color="auto"/>
      </w:divBdr>
    </w:div>
    <w:div w:id="1796559119">
      <w:bodyDiv w:val="1"/>
      <w:marLeft w:val="0"/>
      <w:marRight w:val="0"/>
      <w:marTop w:val="0"/>
      <w:marBottom w:val="0"/>
      <w:divBdr>
        <w:top w:val="none" w:sz="0" w:space="0" w:color="auto"/>
        <w:left w:val="none" w:sz="0" w:space="0" w:color="auto"/>
        <w:bottom w:val="none" w:sz="0" w:space="0" w:color="auto"/>
        <w:right w:val="none" w:sz="0" w:space="0" w:color="auto"/>
      </w:divBdr>
    </w:div>
    <w:div w:id="1806464810">
      <w:bodyDiv w:val="1"/>
      <w:marLeft w:val="0"/>
      <w:marRight w:val="0"/>
      <w:marTop w:val="0"/>
      <w:marBottom w:val="0"/>
      <w:divBdr>
        <w:top w:val="none" w:sz="0" w:space="0" w:color="auto"/>
        <w:left w:val="none" w:sz="0" w:space="0" w:color="auto"/>
        <w:bottom w:val="none" w:sz="0" w:space="0" w:color="auto"/>
        <w:right w:val="none" w:sz="0" w:space="0" w:color="auto"/>
      </w:divBdr>
    </w:div>
    <w:div w:id="1809937713">
      <w:bodyDiv w:val="1"/>
      <w:marLeft w:val="0"/>
      <w:marRight w:val="0"/>
      <w:marTop w:val="0"/>
      <w:marBottom w:val="0"/>
      <w:divBdr>
        <w:top w:val="none" w:sz="0" w:space="0" w:color="auto"/>
        <w:left w:val="none" w:sz="0" w:space="0" w:color="auto"/>
        <w:bottom w:val="none" w:sz="0" w:space="0" w:color="auto"/>
        <w:right w:val="none" w:sz="0" w:space="0" w:color="auto"/>
      </w:divBdr>
    </w:div>
    <w:div w:id="1810052109">
      <w:bodyDiv w:val="1"/>
      <w:marLeft w:val="0"/>
      <w:marRight w:val="0"/>
      <w:marTop w:val="0"/>
      <w:marBottom w:val="0"/>
      <w:divBdr>
        <w:top w:val="none" w:sz="0" w:space="0" w:color="auto"/>
        <w:left w:val="none" w:sz="0" w:space="0" w:color="auto"/>
        <w:bottom w:val="none" w:sz="0" w:space="0" w:color="auto"/>
        <w:right w:val="none" w:sz="0" w:space="0" w:color="auto"/>
      </w:divBdr>
    </w:div>
    <w:div w:id="1814054062">
      <w:bodyDiv w:val="1"/>
      <w:marLeft w:val="0"/>
      <w:marRight w:val="0"/>
      <w:marTop w:val="0"/>
      <w:marBottom w:val="0"/>
      <w:divBdr>
        <w:top w:val="none" w:sz="0" w:space="0" w:color="auto"/>
        <w:left w:val="none" w:sz="0" w:space="0" w:color="auto"/>
        <w:bottom w:val="none" w:sz="0" w:space="0" w:color="auto"/>
        <w:right w:val="none" w:sz="0" w:space="0" w:color="auto"/>
      </w:divBdr>
    </w:div>
    <w:div w:id="1815949675">
      <w:bodyDiv w:val="1"/>
      <w:marLeft w:val="0"/>
      <w:marRight w:val="0"/>
      <w:marTop w:val="0"/>
      <w:marBottom w:val="0"/>
      <w:divBdr>
        <w:top w:val="none" w:sz="0" w:space="0" w:color="auto"/>
        <w:left w:val="none" w:sz="0" w:space="0" w:color="auto"/>
        <w:bottom w:val="none" w:sz="0" w:space="0" w:color="auto"/>
        <w:right w:val="none" w:sz="0" w:space="0" w:color="auto"/>
      </w:divBdr>
    </w:div>
    <w:div w:id="1818524321">
      <w:bodyDiv w:val="1"/>
      <w:marLeft w:val="0"/>
      <w:marRight w:val="0"/>
      <w:marTop w:val="0"/>
      <w:marBottom w:val="0"/>
      <w:divBdr>
        <w:top w:val="none" w:sz="0" w:space="0" w:color="auto"/>
        <w:left w:val="none" w:sz="0" w:space="0" w:color="auto"/>
        <w:bottom w:val="none" w:sz="0" w:space="0" w:color="auto"/>
        <w:right w:val="none" w:sz="0" w:space="0" w:color="auto"/>
      </w:divBdr>
    </w:div>
    <w:div w:id="1833061677">
      <w:bodyDiv w:val="1"/>
      <w:marLeft w:val="0"/>
      <w:marRight w:val="0"/>
      <w:marTop w:val="0"/>
      <w:marBottom w:val="0"/>
      <w:divBdr>
        <w:top w:val="none" w:sz="0" w:space="0" w:color="auto"/>
        <w:left w:val="none" w:sz="0" w:space="0" w:color="auto"/>
        <w:bottom w:val="none" w:sz="0" w:space="0" w:color="auto"/>
        <w:right w:val="none" w:sz="0" w:space="0" w:color="auto"/>
      </w:divBdr>
    </w:div>
    <w:div w:id="1834444857">
      <w:bodyDiv w:val="1"/>
      <w:marLeft w:val="0"/>
      <w:marRight w:val="0"/>
      <w:marTop w:val="0"/>
      <w:marBottom w:val="0"/>
      <w:divBdr>
        <w:top w:val="none" w:sz="0" w:space="0" w:color="auto"/>
        <w:left w:val="none" w:sz="0" w:space="0" w:color="auto"/>
        <w:bottom w:val="none" w:sz="0" w:space="0" w:color="auto"/>
        <w:right w:val="none" w:sz="0" w:space="0" w:color="auto"/>
      </w:divBdr>
    </w:div>
    <w:div w:id="1841701952">
      <w:bodyDiv w:val="1"/>
      <w:marLeft w:val="0"/>
      <w:marRight w:val="0"/>
      <w:marTop w:val="0"/>
      <w:marBottom w:val="0"/>
      <w:divBdr>
        <w:top w:val="none" w:sz="0" w:space="0" w:color="auto"/>
        <w:left w:val="none" w:sz="0" w:space="0" w:color="auto"/>
        <w:bottom w:val="none" w:sz="0" w:space="0" w:color="auto"/>
        <w:right w:val="none" w:sz="0" w:space="0" w:color="auto"/>
      </w:divBdr>
    </w:div>
    <w:div w:id="1848328167">
      <w:bodyDiv w:val="1"/>
      <w:marLeft w:val="0"/>
      <w:marRight w:val="0"/>
      <w:marTop w:val="0"/>
      <w:marBottom w:val="0"/>
      <w:divBdr>
        <w:top w:val="none" w:sz="0" w:space="0" w:color="auto"/>
        <w:left w:val="none" w:sz="0" w:space="0" w:color="auto"/>
        <w:bottom w:val="none" w:sz="0" w:space="0" w:color="auto"/>
        <w:right w:val="none" w:sz="0" w:space="0" w:color="auto"/>
      </w:divBdr>
    </w:div>
    <w:div w:id="1849636913">
      <w:bodyDiv w:val="1"/>
      <w:marLeft w:val="0"/>
      <w:marRight w:val="0"/>
      <w:marTop w:val="0"/>
      <w:marBottom w:val="0"/>
      <w:divBdr>
        <w:top w:val="none" w:sz="0" w:space="0" w:color="auto"/>
        <w:left w:val="none" w:sz="0" w:space="0" w:color="auto"/>
        <w:bottom w:val="none" w:sz="0" w:space="0" w:color="auto"/>
        <w:right w:val="none" w:sz="0" w:space="0" w:color="auto"/>
      </w:divBdr>
    </w:div>
    <w:div w:id="1849909051">
      <w:bodyDiv w:val="1"/>
      <w:marLeft w:val="0"/>
      <w:marRight w:val="0"/>
      <w:marTop w:val="0"/>
      <w:marBottom w:val="0"/>
      <w:divBdr>
        <w:top w:val="none" w:sz="0" w:space="0" w:color="auto"/>
        <w:left w:val="none" w:sz="0" w:space="0" w:color="auto"/>
        <w:bottom w:val="none" w:sz="0" w:space="0" w:color="auto"/>
        <w:right w:val="none" w:sz="0" w:space="0" w:color="auto"/>
      </w:divBdr>
    </w:div>
    <w:div w:id="1850487601">
      <w:bodyDiv w:val="1"/>
      <w:marLeft w:val="0"/>
      <w:marRight w:val="0"/>
      <w:marTop w:val="0"/>
      <w:marBottom w:val="0"/>
      <w:divBdr>
        <w:top w:val="none" w:sz="0" w:space="0" w:color="auto"/>
        <w:left w:val="none" w:sz="0" w:space="0" w:color="auto"/>
        <w:bottom w:val="none" w:sz="0" w:space="0" w:color="auto"/>
        <w:right w:val="none" w:sz="0" w:space="0" w:color="auto"/>
      </w:divBdr>
    </w:div>
    <w:div w:id="1851488309">
      <w:bodyDiv w:val="1"/>
      <w:marLeft w:val="0"/>
      <w:marRight w:val="0"/>
      <w:marTop w:val="0"/>
      <w:marBottom w:val="0"/>
      <w:divBdr>
        <w:top w:val="none" w:sz="0" w:space="0" w:color="auto"/>
        <w:left w:val="none" w:sz="0" w:space="0" w:color="auto"/>
        <w:bottom w:val="none" w:sz="0" w:space="0" w:color="auto"/>
        <w:right w:val="none" w:sz="0" w:space="0" w:color="auto"/>
      </w:divBdr>
    </w:div>
    <w:div w:id="1854949518">
      <w:bodyDiv w:val="1"/>
      <w:marLeft w:val="0"/>
      <w:marRight w:val="0"/>
      <w:marTop w:val="0"/>
      <w:marBottom w:val="0"/>
      <w:divBdr>
        <w:top w:val="none" w:sz="0" w:space="0" w:color="auto"/>
        <w:left w:val="none" w:sz="0" w:space="0" w:color="auto"/>
        <w:bottom w:val="none" w:sz="0" w:space="0" w:color="auto"/>
        <w:right w:val="none" w:sz="0" w:space="0" w:color="auto"/>
      </w:divBdr>
    </w:div>
    <w:div w:id="1857571023">
      <w:bodyDiv w:val="1"/>
      <w:marLeft w:val="0"/>
      <w:marRight w:val="0"/>
      <w:marTop w:val="0"/>
      <w:marBottom w:val="0"/>
      <w:divBdr>
        <w:top w:val="none" w:sz="0" w:space="0" w:color="auto"/>
        <w:left w:val="none" w:sz="0" w:space="0" w:color="auto"/>
        <w:bottom w:val="none" w:sz="0" w:space="0" w:color="auto"/>
        <w:right w:val="none" w:sz="0" w:space="0" w:color="auto"/>
      </w:divBdr>
    </w:div>
    <w:div w:id="1858932594">
      <w:bodyDiv w:val="1"/>
      <w:marLeft w:val="0"/>
      <w:marRight w:val="0"/>
      <w:marTop w:val="0"/>
      <w:marBottom w:val="0"/>
      <w:divBdr>
        <w:top w:val="none" w:sz="0" w:space="0" w:color="auto"/>
        <w:left w:val="none" w:sz="0" w:space="0" w:color="auto"/>
        <w:bottom w:val="none" w:sz="0" w:space="0" w:color="auto"/>
        <w:right w:val="none" w:sz="0" w:space="0" w:color="auto"/>
      </w:divBdr>
    </w:div>
    <w:div w:id="1865289802">
      <w:bodyDiv w:val="1"/>
      <w:marLeft w:val="0"/>
      <w:marRight w:val="0"/>
      <w:marTop w:val="0"/>
      <w:marBottom w:val="0"/>
      <w:divBdr>
        <w:top w:val="none" w:sz="0" w:space="0" w:color="auto"/>
        <w:left w:val="none" w:sz="0" w:space="0" w:color="auto"/>
        <w:bottom w:val="none" w:sz="0" w:space="0" w:color="auto"/>
        <w:right w:val="none" w:sz="0" w:space="0" w:color="auto"/>
      </w:divBdr>
    </w:div>
    <w:div w:id="1865750667">
      <w:bodyDiv w:val="1"/>
      <w:marLeft w:val="0"/>
      <w:marRight w:val="0"/>
      <w:marTop w:val="0"/>
      <w:marBottom w:val="0"/>
      <w:divBdr>
        <w:top w:val="none" w:sz="0" w:space="0" w:color="auto"/>
        <w:left w:val="none" w:sz="0" w:space="0" w:color="auto"/>
        <w:bottom w:val="none" w:sz="0" w:space="0" w:color="auto"/>
        <w:right w:val="none" w:sz="0" w:space="0" w:color="auto"/>
      </w:divBdr>
    </w:div>
    <w:div w:id="1869022297">
      <w:bodyDiv w:val="1"/>
      <w:marLeft w:val="0"/>
      <w:marRight w:val="0"/>
      <w:marTop w:val="0"/>
      <w:marBottom w:val="0"/>
      <w:divBdr>
        <w:top w:val="none" w:sz="0" w:space="0" w:color="auto"/>
        <w:left w:val="none" w:sz="0" w:space="0" w:color="auto"/>
        <w:bottom w:val="none" w:sz="0" w:space="0" w:color="auto"/>
        <w:right w:val="none" w:sz="0" w:space="0" w:color="auto"/>
      </w:divBdr>
    </w:div>
    <w:div w:id="1872381886">
      <w:bodyDiv w:val="1"/>
      <w:marLeft w:val="0"/>
      <w:marRight w:val="0"/>
      <w:marTop w:val="0"/>
      <w:marBottom w:val="0"/>
      <w:divBdr>
        <w:top w:val="none" w:sz="0" w:space="0" w:color="auto"/>
        <w:left w:val="none" w:sz="0" w:space="0" w:color="auto"/>
        <w:bottom w:val="none" w:sz="0" w:space="0" w:color="auto"/>
        <w:right w:val="none" w:sz="0" w:space="0" w:color="auto"/>
      </w:divBdr>
    </w:div>
    <w:div w:id="1875921782">
      <w:bodyDiv w:val="1"/>
      <w:marLeft w:val="0"/>
      <w:marRight w:val="0"/>
      <w:marTop w:val="0"/>
      <w:marBottom w:val="0"/>
      <w:divBdr>
        <w:top w:val="none" w:sz="0" w:space="0" w:color="auto"/>
        <w:left w:val="none" w:sz="0" w:space="0" w:color="auto"/>
        <w:bottom w:val="none" w:sz="0" w:space="0" w:color="auto"/>
        <w:right w:val="none" w:sz="0" w:space="0" w:color="auto"/>
      </w:divBdr>
    </w:div>
    <w:div w:id="1880699577">
      <w:bodyDiv w:val="1"/>
      <w:marLeft w:val="0"/>
      <w:marRight w:val="0"/>
      <w:marTop w:val="0"/>
      <w:marBottom w:val="0"/>
      <w:divBdr>
        <w:top w:val="none" w:sz="0" w:space="0" w:color="auto"/>
        <w:left w:val="none" w:sz="0" w:space="0" w:color="auto"/>
        <w:bottom w:val="none" w:sz="0" w:space="0" w:color="auto"/>
        <w:right w:val="none" w:sz="0" w:space="0" w:color="auto"/>
      </w:divBdr>
    </w:div>
    <w:div w:id="1883516299">
      <w:bodyDiv w:val="1"/>
      <w:marLeft w:val="0"/>
      <w:marRight w:val="0"/>
      <w:marTop w:val="0"/>
      <w:marBottom w:val="0"/>
      <w:divBdr>
        <w:top w:val="none" w:sz="0" w:space="0" w:color="auto"/>
        <w:left w:val="none" w:sz="0" w:space="0" w:color="auto"/>
        <w:bottom w:val="none" w:sz="0" w:space="0" w:color="auto"/>
        <w:right w:val="none" w:sz="0" w:space="0" w:color="auto"/>
      </w:divBdr>
    </w:div>
    <w:div w:id="1892496419">
      <w:bodyDiv w:val="1"/>
      <w:marLeft w:val="0"/>
      <w:marRight w:val="0"/>
      <w:marTop w:val="0"/>
      <w:marBottom w:val="0"/>
      <w:divBdr>
        <w:top w:val="none" w:sz="0" w:space="0" w:color="auto"/>
        <w:left w:val="none" w:sz="0" w:space="0" w:color="auto"/>
        <w:bottom w:val="none" w:sz="0" w:space="0" w:color="auto"/>
        <w:right w:val="none" w:sz="0" w:space="0" w:color="auto"/>
      </w:divBdr>
    </w:div>
    <w:div w:id="1892961031">
      <w:bodyDiv w:val="1"/>
      <w:marLeft w:val="0"/>
      <w:marRight w:val="0"/>
      <w:marTop w:val="0"/>
      <w:marBottom w:val="0"/>
      <w:divBdr>
        <w:top w:val="none" w:sz="0" w:space="0" w:color="auto"/>
        <w:left w:val="none" w:sz="0" w:space="0" w:color="auto"/>
        <w:bottom w:val="none" w:sz="0" w:space="0" w:color="auto"/>
        <w:right w:val="none" w:sz="0" w:space="0" w:color="auto"/>
      </w:divBdr>
    </w:div>
    <w:div w:id="1893036752">
      <w:bodyDiv w:val="1"/>
      <w:marLeft w:val="0"/>
      <w:marRight w:val="0"/>
      <w:marTop w:val="0"/>
      <w:marBottom w:val="0"/>
      <w:divBdr>
        <w:top w:val="none" w:sz="0" w:space="0" w:color="auto"/>
        <w:left w:val="none" w:sz="0" w:space="0" w:color="auto"/>
        <w:bottom w:val="none" w:sz="0" w:space="0" w:color="auto"/>
        <w:right w:val="none" w:sz="0" w:space="0" w:color="auto"/>
      </w:divBdr>
    </w:div>
    <w:div w:id="1895852181">
      <w:bodyDiv w:val="1"/>
      <w:marLeft w:val="0"/>
      <w:marRight w:val="0"/>
      <w:marTop w:val="0"/>
      <w:marBottom w:val="0"/>
      <w:divBdr>
        <w:top w:val="none" w:sz="0" w:space="0" w:color="auto"/>
        <w:left w:val="none" w:sz="0" w:space="0" w:color="auto"/>
        <w:bottom w:val="none" w:sz="0" w:space="0" w:color="auto"/>
        <w:right w:val="none" w:sz="0" w:space="0" w:color="auto"/>
      </w:divBdr>
    </w:div>
    <w:div w:id="1901557426">
      <w:bodyDiv w:val="1"/>
      <w:marLeft w:val="0"/>
      <w:marRight w:val="0"/>
      <w:marTop w:val="0"/>
      <w:marBottom w:val="0"/>
      <w:divBdr>
        <w:top w:val="none" w:sz="0" w:space="0" w:color="auto"/>
        <w:left w:val="none" w:sz="0" w:space="0" w:color="auto"/>
        <w:bottom w:val="none" w:sz="0" w:space="0" w:color="auto"/>
        <w:right w:val="none" w:sz="0" w:space="0" w:color="auto"/>
      </w:divBdr>
    </w:div>
    <w:div w:id="1902591590">
      <w:bodyDiv w:val="1"/>
      <w:marLeft w:val="0"/>
      <w:marRight w:val="0"/>
      <w:marTop w:val="0"/>
      <w:marBottom w:val="0"/>
      <w:divBdr>
        <w:top w:val="none" w:sz="0" w:space="0" w:color="auto"/>
        <w:left w:val="none" w:sz="0" w:space="0" w:color="auto"/>
        <w:bottom w:val="none" w:sz="0" w:space="0" w:color="auto"/>
        <w:right w:val="none" w:sz="0" w:space="0" w:color="auto"/>
      </w:divBdr>
    </w:div>
    <w:div w:id="1903370393">
      <w:bodyDiv w:val="1"/>
      <w:marLeft w:val="0"/>
      <w:marRight w:val="0"/>
      <w:marTop w:val="0"/>
      <w:marBottom w:val="0"/>
      <w:divBdr>
        <w:top w:val="none" w:sz="0" w:space="0" w:color="auto"/>
        <w:left w:val="none" w:sz="0" w:space="0" w:color="auto"/>
        <w:bottom w:val="none" w:sz="0" w:space="0" w:color="auto"/>
        <w:right w:val="none" w:sz="0" w:space="0" w:color="auto"/>
      </w:divBdr>
    </w:div>
    <w:div w:id="1904946057">
      <w:bodyDiv w:val="1"/>
      <w:marLeft w:val="0"/>
      <w:marRight w:val="0"/>
      <w:marTop w:val="0"/>
      <w:marBottom w:val="0"/>
      <w:divBdr>
        <w:top w:val="none" w:sz="0" w:space="0" w:color="auto"/>
        <w:left w:val="none" w:sz="0" w:space="0" w:color="auto"/>
        <w:bottom w:val="none" w:sz="0" w:space="0" w:color="auto"/>
        <w:right w:val="none" w:sz="0" w:space="0" w:color="auto"/>
      </w:divBdr>
    </w:div>
    <w:div w:id="1907765065">
      <w:bodyDiv w:val="1"/>
      <w:marLeft w:val="0"/>
      <w:marRight w:val="0"/>
      <w:marTop w:val="0"/>
      <w:marBottom w:val="0"/>
      <w:divBdr>
        <w:top w:val="none" w:sz="0" w:space="0" w:color="auto"/>
        <w:left w:val="none" w:sz="0" w:space="0" w:color="auto"/>
        <w:bottom w:val="none" w:sz="0" w:space="0" w:color="auto"/>
        <w:right w:val="none" w:sz="0" w:space="0" w:color="auto"/>
      </w:divBdr>
    </w:div>
    <w:div w:id="1908611085">
      <w:bodyDiv w:val="1"/>
      <w:marLeft w:val="0"/>
      <w:marRight w:val="0"/>
      <w:marTop w:val="0"/>
      <w:marBottom w:val="0"/>
      <w:divBdr>
        <w:top w:val="none" w:sz="0" w:space="0" w:color="auto"/>
        <w:left w:val="none" w:sz="0" w:space="0" w:color="auto"/>
        <w:bottom w:val="none" w:sz="0" w:space="0" w:color="auto"/>
        <w:right w:val="none" w:sz="0" w:space="0" w:color="auto"/>
      </w:divBdr>
    </w:div>
    <w:div w:id="1909535738">
      <w:bodyDiv w:val="1"/>
      <w:marLeft w:val="0"/>
      <w:marRight w:val="0"/>
      <w:marTop w:val="0"/>
      <w:marBottom w:val="0"/>
      <w:divBdr>
        <w:top w:val="none" w:sz="0" w:space="0" w:color="auto"/>
        <w:left w:val="none" w:sz="0" w:space="0" w:color="auto"/>
        <w:bottom w:val="none" w:sz="0" w:space="0" w:color="auto"/>
        <w:right w:val="none" w:sz="0" w:space="0" w:color="auto"/>
      </w:divBdr>
    </w:div>
    <w:div w:id="1915508562">
      <w:bodyDiv w:val="1"/>
      <w:marLeft w:val="0"/>
      <w:marRight w:val="0"/>
      <w:marTop w:val="0"/>
      <w:marBottom w:val="0"/>
      <w:divBdr>
        <w:top w:val="none" w:sz="0" w:space="0" w:color="auto"/>
        <w:left w:val="none" w:sz="0" w:space="0" w:color="auto"/>
        <w:bottom w:val="none" w:sz="0" w:space="0" w:color="auto"/>
        <w:right w:val="none" w:sz="0" w:space="0" w:color="auto"/>
      </w:divBdr>
    </w:div>
    <w:div w:id="1918401099">
      <w:bodyDiv w:val="1"/>
      <w:marLeft w:val="0"/>
      <w:marRight w:val="0"/>
      <w:marTop w:val="0"/>
      <w:marBottom w:val="0"/>
      <w:divBdr>
        <w:top w:val="none" w:sz="0" w:space="0" w:color="auto"/>
        <w:left w:val="none" w:sz="0" w:space="0" w:color="auto"/>
        <w:bottom w:val="none" w:sz="0" w:space="0" w:color="auto"/>
        <w:right w:val="none" w:sz="0" w:space="0" w:color="auto"/>
      </w:divBdr>
    </w:div>
    <w:div w:id="1921211450">
      <w:bodyDiv w:val="1"/>
      <w:marLeft w:val="0"/>
      <w:marRight w:val="0"/>
      <w:marTop w:val="0"/>
      <w:marBottom w:val="0"/>
      <w:divBdr>
        <w:top w:val="none" w:sz="0" w:space="0" w:color="auto"/>
        <w:left w:val="none" w:sz="0" w:space="0" w:color="auto"/>
        <w:bottom w:val="none" w:sz="0" w:space="0" w:color="auto"/>
        <w:right w:val="none" w:sz="0" w:space="0" w:color="auto"/>
      </w:divBdr>
    </w:div>
    <w:div w:id="1923485949">
      <w:bodyDiv w:val="1"/>
      <w:marLeft w:val="0"/>
      <w:marRight w:val="0"/>
      <w:marTop w:val="0"/>
      <w:marBottom w:val="0"/>
      <w:divBdr>
        <w:top w:val="none" w:sz="0" w:space="0" w:color="auto"/>
        <w:left w:val="none" w:sz="0" w:space="0" w:color="auto"/>
        <w:bottom w:val="none" w:sz="0" w:space="0" w:color="auto"/>
        <w:right w:val="none" w:sz="0" w:space="0" w:color="auto"/>
      </w:divBdr>
    </w:div>
    <w:div w:id="1925453162">
      <w:bodyDiv w:val="1"/>
      <w:marLeft w:val="0"/>
      <w:marRight w:val="0"/>
      <w:marTop w:val="0"/>
      <w:marBottom w:val="0"/>
      <w:divBdr>
        <w:top w:val="none" w:sz="0" w:space="0" w:color="auto"/>
        <w:left w:val="none" w:sz="0" w:space="0" w:color="auto"/>
        <w:bottom w:val="none" w:sz="0" w:space="0" w:color="auto"/>
        <w:right w:val="none" w:sz="0" w:space="0" w:color="auto"/>
      </w:divBdr>
    </w:div>
    <w:div w:id="1941180600">
      <w:bodyDiv w:val="1"/>
      <w:marLeft w:val="0"/>
      <w:marRight w:val="0"/>
      <w:marTop w:val="0"/>
      <w:marBottom w:val="0"/>
      <w:divBdr>
        <w:top w:val="none" w:sz="0" w:space="0" w:color="auto"/>
        <w:left w:val="none" w:sz="0" w:space="0" w:color="auto"/>
        <w:bottom w:val="none" w:sz="0" w:space="0" w:color="auto"/>
        <w:right w:val="none" w:sz="0" w:space="0" w:color="auto"/>
      </w:divBdr>
    </w:div>
    <w:div w:id="1941832632">
      <w:bodyDiv w:val="1"/>
      <w:marLeft w:val="0"/>
      <w:marRight w:val="0"/>
      <w:marTop w:val="0"/>
      <w:marBottom w:val="0"/>
      <w:divBdr>
        <w:top w:val="none" w:sz="0" w:space="0" w:color="auto"/>
        <w:left w:val="none" w:sz="0" w:space="0" w:color="auto"/>
        <w:bottom w:val="none" w:sz="0" w:space="0" w:color="auto"/>
        <w:right w:val="none" w:sz="0" w:space="0" w:color="auto"/>
      </w:divBdr>
    </w:div>
    <w:div w:id="1944804207">
      <w:bodyDiv w:val="1"/>
      <w:marLeft w:val="0"/>
      <w:marRight w:val="0"/>
      <w:marTop w:val="0"/>
      <w:marBottom w:val="0"/>
      <w:divBdr>
        <w:top w:val="none" w:sz="0" w:space="0" w:color="auto"/>
        <w:left w:val="none" w:sz="0" w:space="0" w:color="auto"/>
        <w:bottom w:val="none" w:sz="0" w:space="0" w:color="auto"/>
        <w:right w:val="none" w:sz="0" w:space="0" w:color="auto"/>
      </w:divBdr>
    </w:div>
    <w:div w:id="1944914234">
      <w:bodyDiv w:val="1"/>
      <w:marLeft w:val="0"/>
      <w:marRight w:val="0"/>
      <w:marTop w:val="0"/>
      <w:marBottom w:val="0"/>
      <w:divBdr>
        <w:top w:val="none" w:sz="0" w:space="0" w:color="auto"/>
        <w:left w:val="none" w:sz="0" w:space="0" w:color="auto"/>
        <w:bottom w:val="none" w:sz="0" w:space="0" w:color="auto"/>
        <w:right w:val="none" w:sz="0" w:space="0" w:color="auto"/>
      </w:divBdr>
    </w:div>
    <w:div w:id="1946300636">
      <w:bodyDiv w:val="1"/>
      <w:marLeft w:val="0"/>
      <w:marRight w:val="0"/>
      <w:marTop w:val="0"/>
      <w:marBottom w:val="0"/>
      <w:divBdr>
        <w:top w:val="none" w:sz="0" w:space="0" w:color="auto"/>
        <w:left w:val="none" w:sz="0" w:space="0" w:color="auto"/>
        <w:bottom w:val="none" w:sz="0" w:space="0" w:color="auto"/>
        <w:right w:val="none" w:sz="0" w:space="0" w:color="auto"/>
      </w:divBdr>
    </w:div>
    <w:div w:id="1947275808">
      <w:bodyDiv w:val="1"/>
      <w:marLeft w:val="0"/>
      <w:marRight w:val="0"/>
      <w:marTop w:val="0"/>
      <w:marBottom w:val="0"/>
      <w:divBdr>
        <w:top w:val="none" w:sz="0" w:space="0" w:color="auto"/>
        <w:left w:val="none" w:sz="0" w:space="0" w:color="auto"/>
        <w:bottom w:val="none" w:sz="0" w:space="0" w:color="auto"/>
        <w:right w:val="none" w:sz="0" w:space="0" w:color="auto"/>
      </w:divBdr>
    </w:div>
    <w:div w:id="1948613950">
      <w:bodyDiv w:val="1"/>
      <w:marLeft w:val="0"/>
      <w:marRight w:val="0"/>
      <w:marTop w:val="0"/>
      <w:marBottom w:val="0"/>
      <w:divBdr>
        <w:top w:val="none" w:sz="0" w:space="0" w:color="auto"/>
        <w:left w:val="none" w:sz="0" w:space="0" w:color="auto"/>
        <w:bottom w:val="none" w:sz="0" w:space="0" w:color="auto"/>
        <w:right w:val="none" w:sz="0" w:space="0" w:color="auto"/>
      </w:divBdr>
    </w:div>
    <w:div w:id="1954088157">
      <w:bodyDiv w:val="1"/>
      <w:marLeft w:val="0"/>
      <w:marRight w:val="0"/>
      <w:marTop w:val="0"/>
      <w:marBottom w:val="0"/>
      <w:divBdr>
        <w:top w:val="none" w:sz="0" w:space="0" w:color="auto"/>
        <w:left w:val="none" w:sz="0" w:space="0" w:color="auto"/>
        <w:bottom w:val="none" w:sz="0" w:space="0" w:color="auto"/>
        <w:right w:val="none" w:sz="0" w:space="0" w:color="auto"/>
      </w:divBdr>
    </w:div>
    <w:div w:id="1956986108">
      <w:bodyDiv w:val="1"/>
      <w:marLeft w:val="0"/>
      <w:marRight w:val="0"/>
      <w:marTop w:val="0"/>
      <w:marBottom w:val="0"/>
      <w:divBdr>
        <w:top w:val="none" w:sz="0" w:space="0" w:color="auto"/>
        <w:left w:val="none" w:sz="0" w:space="0" w:color="auto"/>
        <w:bottom w:val="none" w:sz="0" w:space="0" w:color="auto"/>
        <w:right w:val="none" w:sz="0" w:space="0" w:color="auto"/>
      </w:divBdr>
    </w:div>
    <w:div w:id="1959094526">
      <w:bodyDiv w:val="1"/>
      <w:marLeft w:val="0"/>
      <w:marRight w:val="0"/>
      <w:marTop w:val="0"/>
      <w:marBottom w:val="0"/>
      <w:divBdr>
        <w:top w:val="none" w:sz="0" w:space="0" w:color="auto"/>
        <w:left w:val="none" w:sz="0" w:space="0" w:color="auto"/>
        <w:bottom w:val="none" w:sz="0" w:space="0" w:color="auto"/>
        <w:right w:val="none" w:sz="0" w:space="0" w:color="auto"/>
      </w:divBdr>
    </w:div>
    <w:div w:id="1961258274">
      <w:bodyDiv w:val="1"/>
      <w:marLeft w:val="0"/>
      <w:marRight w:val="0"/>
      <w:marTop w:val="0"/>
      <w:marBottom w:val="0"/>
      <w:divBdr>
        <w:top w:val="none" w:sz="0" w:space="0" w:color="auto"/>
        <w:left w:val="none" w:sz="0" w:space="0" w:color="auto"/>
        <w:bottom w:val="none" w:sz="0" w:space="0" w:color="auto"/>
        <w:right w:val="none" w:sz="0" w:space="0" w:color="auto"/>
      </w:divBdr>
    </w:div>
    <w:div w:id="1962415013">
      <w:bodyDiv w:val="1"/>
      <w:marLeft w:val="0"/>
      <w:marRight w:val="0"/>
      <w:marTop w:val="0"/>
      <w:marBottom w:val="0"/>
      <w:divBdr>
        <w:top w:val="none" w:sz="0" w:space="0" w:color="auto"/>
        <w:left w:val="none" w:sz="0" w:space="0" w:color="auto"/>
        <w:bottom w:val="none" w:sz="0" w:space="0" w:color="auto"/>
        <w:right w:val="none" w:sz="0" w:space="0" w:color="auto"/>
      </w:divBdr>
    </w:div>
    <w:div w:id="1963412527">
      <w:bodyDiv w:val="1"/>
      <w:marLeft w:val="0"/>
      <w:marRight w:val="0"/>
      <w:marTop w:val="0"/>
      <w:marBottom w:val="0"/>
      <w:divBdr>
        <w:top w:val="none" w:sz="0" w:space="0" w:color="auto"/>
        <w:left w:val="none" w:sz="0" w:space="0" w:color="auto"/>
        <w:bottom w:val="none" w:sz="0" w:space="0" w:color="auto"/>
        <w:right w:val="none" w:sz="0" w:space="0" w:color="auto"/>
      </w:divBdr>
    </w:div>
    <w:div w:id="1964655216">
      <w:bodyDiv w:val="1"/>
      <w:marLeft w:val="0"/>
      <w:marRight w:val="0"/>
      <w:marTop w:val="0"/>
      <w:marBottom w:val="0"/>
      <w:divBdr>
        <w:top w:val="none" w:sz="0" w:space="0" w:color="auto"/>
        <w:left w:val="none" w:sz="0" w:space="0" w:color="auto"/>
        <w:bottom w:val="none" w:sz="0" w:space="0" w:color="auto"/>
        <w:right w:val="none" w:sz="0" w:space="0" w:color="auto"/>
      </w:divBdr>
    </w:div>
    <w:div w:id="1965038429">
      <w:bodyDiv w:val="1"/>
      <w:marLeft w:val="0"/>
      <w:marRight w:val="0"/>
      <w:marTop w:val="0"/>
      <w:marBottom w:val="0"/>
      <w:divBdr>
        <w:top w:val="none" w:sz="0" w:space="0" w:color="auto"/>
        <w:left w:val="none" w:sz="0" w:space="0" w:color="auto"/>
        <w:bottom w:val="none" w:sz="0" w:space="0" w:color="auto"/>
        <w:right w:val="none" w:sz="0" w:space="0" w:color="auto"/>
      </w:divBdr>
    </w:div>
    <w:div w:id="1965496365">
      <w:bodyDiv w:val="1"/>
      <w:marLeft w:val="0"/>
      <w:marRight w:val="0"/>
      <w:marTop w:val="0"/>
      <w:marBottom w:val="0"/>
      <w:divBdr>
        <w:top w:val="none" w:sz="0" w:space="0" w:color="auto"/>
        <w:left w:val="none" w:sz="0" w:space="0" w:color="auto"/>
        <w:bottom w:val="none" w:sz="0" w:space="0" w:color="auto"/>
        <w:right w:val="none" w:sz="0" w:space="0" w:color="auto"/>
      </w:divBdr>
    </w:div>
    <w:div w:id="1967349795">
      <w:bodyDiv w:val="1"/>
      <w:marLeft w:val="0"/>
      <w:marRight w:val="0"/>
      <w:marTop w:val="0"/>
      <w:marBottom w:val="0"/>
      <w:divBdr>
        <w:top w:val="none" w:sz="0" w:space="0" w:color="auto"/>
        <w:left w:val="none" w:sz="0" w:space="0" w:color="auto"/>
        <w:bottom w:val="none" w:sz="0" w:space="0" w:color="auto"/>
        <w:right w:val="none" w:sz="0" w:space="0" w:color="auto"/>
      </w:divBdr>
    </w:div>
    <w:div w:id="1969357330">
      <w:bodyDiv w:val="1"/>
      <w:marLeft w:val="0"/>
      <w:marRight w:val="0"/>
      <w:marTop w:val="0"/>
      <w:marBottom w:val="0"/>
      <w:divBdr>
        <w:top w:val="none" w:sz="0" w:space="0" w:color="auto"/>
        <w:left w:val="none" w:sz="0" w:space="0" w:color="auto"/>
        <w:bottom w:val="none" w:sz="0" w:space="0" w:color="auto"/>
        <w:right w:val="none" w:sz="0" w:space="0" w:color="auto"/>
      </w:divBdr>
    </w:div>
    <w:div w:id="1970083577">
      <w:bodyDiv w:val="1"/>
      <w:marLeft w:val="0"/>
      <w:marRight w:val="0"/>
      <w:marTop w:val="0"/>
      <w:marBottom w:val="0"/>
      <w:divBdr>
        <w:top w:val="none" w:sz="0" w:space="0" w:color="auto"/>
        <w:left w:val="none" w:sz="0" w:space="0" w:color="auto"/>
        <w:bottom w:val="none" w:sz="0" w:space="0" w:color="auto"/>
        <w:right w:val="none" w:sz="0" w:space="0" w:color="auto"/>
      </w:divBdr>
    </w:div>
    <w:div w:id="1980767064">
      <w:bodyDiv w:val="1"/>
      <w:marLeft w:val="0"/>
      <w:marRight w:val="0"/>
      <w:marTop w:val="0"/>
      <w:marBottom w:val="0"/>
      <w:divBdr>
        <w:top w:val="none" w:sz="0" w:space="0" w:color="auto"/>
        <w:left w:val="none" w:sz="0" w:space="0" w:color="auto"/>
        <w:bottom w:val="none" w:sz="0" w:space="0" w:color="auto"/>
        <w:right w:val="none" w:sz="0" w:space="0" w:color="auto"/>
      </w:divBdr>
    </w:div>
    <w:div w:id="1981224814">
      <w:bodyDiv w:val="1"/>
      <w:marLeft w:val="0"/>
      <w:marRight w:val="0"/>
      <w:marTop w:val="0"/>
      <w:marBottom w:val="0"/>
      <w:divBdr>
        <w:top w:val="none" w:sz="0" w:space="0" w:color="auto"/>
        <w:left w:val="none" w:sz="0" w:space="0" w:color="auto"/>
        <w:bottom w:val="none" w:sz="0" w:space="0" w:color="auto"/>
        <w:right w:val="none" w:sz="0" w:space="0" w:color="auto"/>
      </w:divBdr>
    </w:div>
    <w:div w:id="1991598133">
      <w:bodyDiv w:val="1"/>
      <w:marLeft w:val="0"/>
      <w:marRight w:val="0"/>
      <w:marTop w:val="0"/>
      <w:marBottom w:val="0"/>
      <w:divBdr>
        <w:top w:val="none" w:sz="0" w:space="0" w:color="auto"/>
        <w:left w:val="none" w:sz="0" w:space="0" w:color="auto"/>
        <w:bottom w:val="none" w:sz="0" w:space="0" w:color="auto"/>
        <w:right w:val="none" w:sz="0" w:space="0" w:color="auto"/>
      </w:divBdr>
    </w:div>
    <w:div w:id="1991707395">
      <w:bodyDiv w:val="1"/>
      <w:marLeft w:val="0"/>
      <w:marRight w:val="0"/>
      <w:marTop w:val="0"/>
      <w:marBottom w:val="0"/>
      <w:divBdr>
        <w:top w:val="none" w:sz="0" w:space="0" w:color="auto"/>
        <w:left w:val="none" w:sz="0" w:space="0" w:color="auto"/>
        <w:bottom w:val="none" w:sz="0" w:space="0" w:color="auto"/>
        <w:right w:val="none" w:sz="0" w:space="0" w:color="auto"/>
      </w:divBdr>
    </w:div>
    <w:div w:id="1992171561">
      <w:bodyDiv w:val="1"/>
      <w:marLeft w:val="0"/>
      <w:marRight w:val="0"/>
      <w:marTop w:val="0"/>
      <w:marBottom w:val="0"/>
      <w:divBdr>
        <w:top w:val="none" w:sz="0" w:space="0" w:color="auto"/>
        <w:left w:val="none" w:sz="0" w:space="0" w:color="auto"/>
        <w:bottom w:val="none" w:sz="0" w:space="0" w:color="auto"/>
        <w:right w:val="none" w:sz="0" w:space="0" w:color="auto"/>
      </w:divBdr>
    </w:div>
    <w:div w:id="1992446039">
      <w:bodyDiv w:val="1"/>
      <w:marLeft w:val="0"/>
      <w:marRight w:val="0"/>
      <w:marTop w:val="0"/>
      <w:marBottom w:val="0"/>
      <w:divBdr>
        <w:top w:val="none" w:sz="0" w:space="0" w:color="auto"/>
        <w:left w:val="none" w:sz="0" w:space="0" w:color="auto"/>
        <w:bottom w:val="none" w:sz="0" w:space="0" w:color="auto"/>
        <w:right w:val="none" w:sz="0" w:space="0" w:color="auto"/>
      </w:divBdr>
    </w:div>
    <w:div w:id="1995911484">
      <w:bodyDiv w:val="1"/>
      <w:marLeft w:val="0"/>
      <w:marRight w:val="0"/>
      <w:marTop w:val="0"/>
      <w:marBottom w:val="0"/>
      <w:divBdr>
        <w:top w:val="none" w:sz="0" w:space="0" w:color="auto"/>
        <w:left w:val="none" w:sz="0" w:space="0" w:color="auto"/>
        <w:bottom w:val="none" w:sz="0" w:space="0" w:color="auto"/>
        <w:right w:val="none" w:sz="0" w:space="0" w:color="auto"/>
      </w:divBdr>
    </w:div>
    <w:div w:id="2002082491">
      <w:bodyDiv w:val="1"/>
      <w:marLeft w:val="0"/>
      <w:marRight w:val="0"/>
      <w:marTop w:val="0"/>
      <w:marBottom w:val="0"/>
      <w:divBdr>
        <w:top w:val="none" w:sz="0" w:space="0" w:color="auto"/>
        <w:left w:val="none" w:sz="0" w:space="0" w:color="auto"/>
        <w:bottom w:val="none" w:sz="0" w:space="0" w:color="auto"/>
        <w:right w:val="none" w:sz="0" w:space="0" w:color="auto"/>
      </w:divBdr>
    </w:div>
    <w:div w:id="2002803973">
      <w:bodyDiv w:val="1"/>
      <w:marLeft w:val="0"/>
      <w:marRight w:val="0"/>
      <w:marTop w:val="0"/>
      <w:marBottom w:val="0"/>
      <w:divBdr>
        <w:top w:val="none" w:sz="0" w:space="0" w:color="auto"/>
        <w:left w:val="none" w:sz="0" w:space="0" w:color="auto"/>
        <w:bottom w:val="none" w:sz="0" w:space="0" w:color="auto"/>
        <w:right w:val="none" w:sz="0" w:space="0" w:color="auto"/>
      </w:divBdr>
    </w:div>
    <w:div w:id="2007588082">
      <w:bodyDiv w:val="1"/>
      <w:marLeft w:val="0"/>
      <w:marRight w:val="0"/>
      <w:marTop w:val="0"/>
      <w:marBottom w:val="0"/>
      <w:divBdr>
        <w:top w:val="none" w:sz="0" w:space="0" w:color="auto"/>
        <w:left w:val="none" w:sz="0" w:space="0" w:color="auto"/>
        <w:bottom w:val="none" w:sz="0" w:space="0" w:color="auto"/>
        <w:right w:val="none" w:sz="0" w:space="0" w:color="auto"/>
      </w:divBdr>
    </w:div>
    <w:div w:id="2009360527">
      <w:bodyDiv w:val="1"/>
      <w:marLeft w:val="0"/>
      <w:marRight w:val="0"/>
      <w:marTop w:val="0"/>
      <w:marBottom w:val="0"/>
      <w:divBdr>
        <w:top w:val="none" w:sz="0" w:space="0" w:color="auto"/>
        <w:left w:val="none" w:sz="0" w:space="0" w:color="auto"/>
        <w:bottom w:val="none" w:sz="0" w:space="0" w:color="auto"/>
        <w:right w:val="none" w:sz="0" w:space="0" w:color="auto"/>
      </w:divBdr>
    </w:div>
    <w:div w:id="2012639870">
      <w:bodyDiv w:val="1"/>
      <w:marLeft w:val="0"/>
      <w:marRight w:val="0"/>
      <w:marTop w:val="0"/>
      <w:marBottom w:val="0"/>
      <w:divBdr>
        <w:top w:val="none" w:sz="0" w:space="0" w:color="auto"/>
        <w:left w:val="none" w:sz="0" w:space="0" w:color="auto"/>
        <w:bottom w:val="none" w:sz="0" w:space="0" w:color="auto"/>
        <w:right w:val="none" w:sz="0" w:space="0" w:color="auto"/>
      </w:divBdr>
    </w:div>
    <w:div w:id="2020502546">
      <w:bodyDiv w:val="1"/>
      <w:marLeft w:val="0"/>
      <w:marRight w:val="0"/>
      <w:marTop w:val="0"/>
      <w:marBottom w:val="0"/>
      <w:divBdr>
        <w:top w:val="none" w:sz="0" w:space="0" w:color="auto"/>
        <w:left w:val="none" w:sz="0" w:space="0" w:color="auto"/>
        <w:bottom w:val="none" w:sz="0" w:space="0" w:color="auto"/>
        <w:right w:val="none" w:sz="0" w:space="0" w:color="auto"/>
      </w:divBdr>
    </w:div>
    <w:div w:id="2022975919">
      <w:bodyDiv w:val="1"/>
      <w:marLeft w:val="0"/>
      <w:marRight w:val="0"/>
      <w:marTop w:val="0"/>
      <w:marBottom w:val="0"/>
      <w:divBdr>
        <w:top w:val="none" w:sz="0" w:space="0" w:color="auto"/>
        <w:left w:val="none" w:sz="0" w:space="0" w:color="auto"/>
        <w:bottom w:val="none" w:sz="0" w:space="0" w:color="auto"/>
        <w:right w:val="none" w:sz="0" w:space="0" w:color="auto"/>
      </w:divBdr>
    </w:div>
    <w:div w:id="2024088791">
      <w:bodyDiv w:val="1"/>
      <w:marLeft w:val="0"/>
      <w:marRight w:val="0"/>
      <w:marTop w:val="0"/>
      <w:marBottom w:val="0"/>
      <w:divBdr>
        <w:top w:val="none" w:sz="0" w:space="0" w:color="auto"/>
        <w:left w:val="none" w:sz="0" w:space="0" w:color="auto"/>
        <w:bottom w:val="none" w:sz="0" w:space="0" w:color="auto"/>
        <w:right w:val="none" w:sz="0" w:space="0" w:color="auto"/>
      </w:divBdr>
    </w:div>
    <w:div w:id="2026402110">
      <w:bodyDiv w:val="1"/>
      <w:marLeft w:val="0"/>
      <w:marRight w:val="0"/>
      <w:marTop w:val="0"/>
      <w:marBottom w:val="0"/>
      <w:divBdr>
        <w:top w:val="none" w:sz="0" w:space="0" w:color="auto"/>
        <w:left w:val="none" w:sz="0" w:space="0" w:color="auto"/>
        <w:bottom w:val="none" w:sz="0" w:space="0" w:color="auto"/>
        <w:right w:val="none" w:sz="0" w:space="0" w:color="auto"/>
      </w:divBdr>
    </w:div>
    <w:div w:id="2029594575">
      <w:bodyDiv w:val="1"/>
      <w:marLeft w:val="0"/>
      <w:marRight w:val="0"/>
      <w:marTop w:val="0"/>
      <w:marBottom w:val="0"/>
      <w:divBdr>
        <w:top w:val="none" w:sz="0" w:space="0" w:color="auto"/>
        <w:left w:val="none" w:sz="0" w:space="0" w:color="auto"/>
        <w:bottom w:val="none" w:sz="0" w:space="0" w:color="auto"/>
        <w:right w:val="none" w:sz="0" w:space="0" w:color="auto"/>
      </w:divBdr>
    </w:div>
    <w:div w:id="2031837062">
      <w:bodyDiv w:val="1"/>
      <w:marLeft w:val="0"/>
      <w:marRight w:val="0"/>
      <w:marTop w:val="0"/>
      <w:marBottom w:val="0"/>
      <w:divBdr>
        <w:top w:val="none" w:sz="0" w:space="0" w:color="auto"/>
        <w:left w:val="none" w:sz="0" w:space="0" w:color="auto"/>
        <w:bottom w:val="none" w:sz="0" w:space="0" w:color="auto"/>
        <w:right w:val="none" w:sz="0" w:space="0" w:color="auto"/>
      </w:divBdr>
    </w:div>
    <w:div w:id="2033649598">
      <w:bodyDiv w:val="1"/>
      <w:marLeft w:val="0"/>
      <w:marRight w:val="0"/>
      <w:marTop w:val="0"/>
      <w:marBottom w:val="0"/>
      <w:divBdr>
        <w:top w:val="none" w:sz="0" w:space="0" w:color="auto"/>
        <w:left w:val="none" w:sz="0" w:space="0" w:color="auto"/>
        <w:bottom w:val="none" w:sz="0" w:space="0" w:color="auto"/>
        <w:right w:val="none" w:sz="0" w:space="0" w:color="auto"/>
      </w:divBdr>
    </w:div>
    <w:div w:id="2039619778">
      <w:bodyDiv w:val="1"/>
      <w:marLeft w:val="0"/>
      <w:marRight w:val="0"/>
      <w:marTop w:val="0"/>
      <w:marBottom w:val="0"/>
      <w:divBdr>
        <w:top w:val="none" w:sz="0" w:space="0" w:color="auto"/>
        <w:left w:val="none" w:sz="0" w:space="0" w:color="auto"/>
        <w:bottom w:val="none" w:sz="0" w:space="0" w:color="auto"/>
        <w:right w:val="none" w:sz="0" w:space="0" w:color="auto"/>
      </w:divBdr>
    </w:div>
    <w:div w:id="2048141714">
      <w:bodyDiv w:val="1"/>
      <w:marLeft w:val="0"/>
      <w:marRight w:val="0"/>
      <w:marTop w:val="0"/>
      <w:marBottom w:val="0"/>
      <w:divBdr>
        <w:top w:val="none" w:sz="0" w:space="0" w:color="auto"/>
        <w:left w:val="none" w:sz="0" w:space="0" w:color="auto"/>
        <w:bottom w:val="none" w:sz="0" w:space="0" w:color="auto"/>
        <w:right w:val="none" w:sz="0" w:space="0" w:color="auto"/>
      </w:divBdr>
    </w:div>
    <w:div w:id="2051689594">
      <w:bodyDiv w:val="1"/>
      <w:marLeft w:val="0"/>
      <w:marRight w:val="0"/>
      <w:marTop w:val="0"/>
      <w:marBottom w:val="0"/>
      <w:divBdr>
        <w:top w:val="none" w:sz="0" w:space="0" w:color="auto"/>
        <w:left w:val="none" w:sz="0" w:space="0" w:color="auto"/>
        <w:bottom w:val="none" w:sz="0" w:space="0" w:color="auto"/>
        <w:right w:val="none" w:sz="0" w:space="0" w:color="auto"/>
      </w:divBdr>
    </w:div>
    <w:div w:id="2053261855">
      <w:bodyDiv w:val="1"/>
      <w:marLeft w:val="0"/>
      <w:marRight w:val="0"/>
      <w:marTop w:val="0"/>
      <w:marBottom w:val="0"/>
      <w:divBdr>
        <w:top w:val="none" w:sz="0" w:space="0" w:color="auto"/>
        <w:left w:val="none" w:sz="0" w:space="0" w:color="auto"/>
        <w:bottom w:val="none" w:sz="0" w:space="0" w:color="auto"/>
        <w:right w:val="none" w:sz="0" w:space="0" w:color="auto"/>
      </w:divBdr>
    </w:div>
    <w:div w:id="2053575142">
      <w:bodyDiv w:val="1"/>
      <w:marLeft w:val="0"/>
      <w:marRight w:val="0"/>
      <w:marTop w:val="0"/>
      <w:marBottom w:val="0"/>
      <w:divBdr>
        <w:top w:val="none" w:sz="0" w:space="0" w:color="auto"/>
        <w:left w:val="none" w:sz="0" w:space="0" w:color="auto"/>
        <w:bottom w:val="none" w:sz="0" w:space="0" w:color="auto"/>
        <w:right w:val="none" w:sz="0" w:space="0" w:color="auto"/>
      </w:divBdr>
    </w:div>
    <w:div w:id="2066292245">
      <w:bodyDiv w:val="1"/>
      <w:marLeft w:val="0"/>
      <w:marRight w:val="0"/>
      <w:marTop w:val="0"/>
      <w:marBottom w:val="0"/>
      <w:divBdr>
        <w:top w:val="none" w:sz="0" w:space="0" w:color="auto"/>
        <w:left w:val="none" w:sz="0" w:space="0" w:color="auto"/>
        <w:bottom w:val="none" w:sz="0" w:space="0" w:color="auto"/>
        <w:right w:val="none" w:sz="0" w:space="0" w:color="auto"/>
      </w:divBdr>
    </w:div>
    <w:div w:id="2067482526">
      <w:bodyDiv w:val="1"/>
      <w:marLeft w:val="0"/>
      <w:marRight w:val="0"/>
      <w:marTop w:val="0"/>
      <w:marBottom w:val="0"/>
      <w:divBdr>
        <w:top w:val="none" w:sz="0" w:space="0" w:color="auto"/>
        <w:left w:val="none" w:sz="0" w:space="0" w:color="auto"/>
        <w:bottom w:val="none" w:sz="0" w:space="0" w:color="auto"/>
        <w:right w:val="none" w:sz="0" w:space="0" w:color="auto"/>
      </w:divBdr>
    </w:div>
    <w:div w:id="2077313440">
      <w:bodyDiv w:val="1"/>
      <w:marLeft w:val="0"/>
      <w:marRight w:val="0"/>
      <w:marTop w:val="0"/>
      <w:marBottom w:val="0"/>
      <w:divBdr>
        <w:top w:val="none" w:sz="0" w:space="0" w:color="auto"/>
        <w:left w:val="none" w:sz="0" w:space="0" w:color="auto"/>
        <w:bottom w:val="none" w:sz="0" w:space="0" w:color="auto"/>
        <w:right w:val="none" w:sz="0" w:space="0" w:color="auto"/>
      </w:divBdr>
    </w:div>
    <w:div w:id="2082631362">
      <w:bodyDiv w:val="1"/>
      <w:marLeft w:val="0"/>
      <w:marRight w:val="0"/>
      <w:marTop w:val="0"/>
      <w:marBottom w:val="0"/>
      <w:divBdr>
        <w:top w:val="none" w:sz="0" w:space="0" w:color="auto"/>
        <w:left w:val="none" w:sz="0" w:space="0" w:color="auto"/>
        <w:bottom w:val="none" w:sz="0" w:space="0" w:color="auto"/>
        <w:right w:val="none" w:sz="0" w:space="0" w:color="auto"/>
      </w:divBdr>
    </w:div>
    <w:div w:id="2084983914">
      <w:bodyDiv w:val="1"/>
      <w:marLeft w:val="0"/>
      <w:marRight w:val="0"/>
      <w:marTop w:val="0"/>
      <w:marBottom w:val="0"/>
      <w:divBdr>
        <w:top w:val="none" w:sz="0" w:space="0" w:color="auto"/>
        <w:left w:val="none" w:sz="0" w:space="0" w:color="auto"/>
        <w:bottom w:val="none" w:sz="0" w:space="0" w:color="auto"/>
        <w:right w:val="none" w:sz="0" w:space="0" w:color="auto"/>
      </w:divBdr>
    </w:div>
    <w:div w:id="2087219859">
      <w:bodyDiv w:val="1"/>
      <w:marLeft w:val="0"/>
      <w:marRight w:val="0"/>
      <w:marTop w:val="0"/>
      <w:marBottom w:val="0"/>
      <w:divBdr>
        <w:top w:val="none" w:sz="0" w:space="0" w:color="auto"/>
        <w:left w:val="none" w:sz="0" w:space="0" w:color="auto"/>
        <w:bottom w:val="none" w:sz="0" w:space="0" w:color="auto"/>
        <w:right w:val="none" w:sz="0" w:space="0" w:color="auto"/>
      </w:divBdr>
    </w:div>
    <w:div w:id="2090694477">
      <w:bodyDiv w:val="1"/>
      <w:marLeft w:val="0"/>
      <w:marRight w:val="0"/>
      <w:marTop w:val="0"/>
      <w:marBottom w:val="0"/>
      <w:divBdr>
        <w:top w:val="none" w:sz="0" w:space="0" w:color="auto"/>
        <w:left w:val="none" w:sz="0" w:space="0" w:color="auto"/>
        <w:bottom w:val="none" w:sz="0" w:space="0" w:color="auto"/>
        <w:right w:val="none" w:sz="0" w:space="0" w:color="auto"/>
      </w:divBdr>
    </w:div>
    <w:div w:id="2092433727">
      <w:bodyDiv w:val="1"/>
      <w:marLeft w:val="0"/>
      <w:marRight w:val="0"/>
      <w:marTop w:val="0"/>
      <w:marBottom w:val="0"/>
      <w:divBdr>
        <w:top w:val="none" w:sz="0" w:space="0" w:color="auto"/>
        <w:left w:val="none" w:sz="0" w:space="0" w:color="auto"/>
        <w:bottom w:val="none" w:sz="0" w:space="0" w:color="auto"/>
        <w:right w:val="none" w:sz="0" w:space="0" w:color="auto"/>
      </w:divBdr>
    </w:div>
    <w:div w:id="2095124044">
      <w:bodyDiv w:val="1"/>
      <w:marLeft w:val="0"/>
      <w:marRight w:val="0"/>
      <w:marTop w:val="0"/>
      <w:marBottom w:val="0"/>
      <w:divBdr>
        <w:top w:val="none" w:sz="0" w:space="0" w:color="auto"/>
        <w:left w:val="none" w:sz="0" w:space="0" w:color="auto"/>
        <w:bottom w:val="none" w:sz="0" w:space="0" w:color="auto"/>
        <w:right w:val="none" w:sz="0" w:space="0" w:color="auto"/>
      </w:divBdr>
    </w:div>
    <w:div w:id="2097893854">
      <w:bodyDiv w:val="1"/>
      <w:marLeft w:val="0"/>
      <w:marRight w:val="0"/>
      <w:marTop w:val="0"/>
      <w:marBottom w:val="0"/>
      <w:divBdr>
        <w:top w:val="none" w:sz="0" w:space="0" w:color="auto"/>
        <w:left w:val="none" w:sz="0" w:space="0" w:color="auto"/>
        <w:bottom w:val="none" w:sz="0" w:space="0" w:color="auto"/>
        <w:right w:val="none" w:sz="0" w:space="0" w:color="auto"/>
      </w:divBdr>
    </w:div>
    <w:div w:id="2104102092">
      <w:bodyDiv w:val="1"/>
      <w:marLeft w:val="0"/>
      <w:marRight w:val="0"/>
      <w:marTop w:val="0"/>
      <w:marBottom w:val="0"/>
      <w:divBdr>
        <w:top w:val="none" w:sz="0" w:space="0" w:color="auto"/>
        <w:left w:val="none" w:sz="0" w:space="0" w:color="auto"/>
        <w:bottom w:val="none" w:sz="0" w:space="0" w:color="auto"/>
        <w:right w:val="none" w:sz="0" w:space="0" w:color="auto"/>
      </w:divBdr>
    </w:div>
    <w:div w:id="2106419244">
      <w:bodyDiv w:val="1"/>
      <w:marLeft w:val="0"/>
      <w:marRight w:val="0"/>
      <w:marTop w:val="0"/>
      <w:marBottom w:val="0"/>
      <w:divBdr>
        <w:top w:val="none" w:sz="0" w:space="0" w:color="auto"/>
        <w:left w:val="none" w:sz="0" w:space="0" w:color="auto"/>
        <w:bottom w:val="none" w:sz="0" w:space="0" w:color="auto"/>
        <w:right w:val="none" w:sz="0" w:space="0" w:color="auto"/>
      </w:divBdr>
    </w:div>
    <w:div w:id="2107455248">
      <w:bodyDiv w:val="1"/>
      <w:marLeft w:val="0"/>
      <w:marRight w:val="0"/>
      <w:marTop w:val="0"/>
      <w:marBottom w:val="0"/>
      <w:divBdr>
        <w:top w:val="none" w:sz="0" w:space="0" w:color="auto"/>
        <w:left w:val="none" w:sz="0" w:space="0" w:color="auto"/>
        <w:bottom w:val="none" w:sz="0" w:space="0" w:color="auto"/>
        <w:right w:val="none" w:sz="0" w:space="0" w:color="auto"/>
      </w:divBdr>
    </w:div>
    <w:div w:id="2107842901">
      <w:bodyDiv w:val="1"/>
      <w:marLeft w:val="0"/>
      <w:marRight w:val="0"/>
      <w:marTop w:val="0"/>
      <w:marBottom w:val="0"/>
      <w:divBdr>
        <w:top w:val="none" w:sz="0" w:space="0" w:color="auto"/>
        <w:left w:val="none" w:sz="0" w:space="0" w:color="auto"/>
        <w:bottom w:val="none" w:sz="0" w:space="0" w:color="auto"/>
        <w:right w:val="none" w:sz="0" w:space="0" w:color="auto"/>
      </w:divBdr>
    </w:div>
    <w:div w:id="2111002693">
      <w:bodyDiv w:val="1"/>
      <w:marLeft w:val="0"/>
      <w:marRight w:val="0"/>
      <w:marTop w:val="0"/>
      <w:marBottom w:val="0"/>
      <w:divBdr>
        <w:top w:val="none" w:sz="0" w:space="0" w:color="auto"/>
        <w:left w:val="none" w:sz="0" w:space="0" w:color="auto"/>
        <w:bottom w:val="none" w:sz="0" w:space="0" w:color="auto"/>
        <w:right w:val="none" w:sz="0" w:space="0" w:color="auto"/>
      </w:divBdr>
    </w:div>
    <w:div w:id="2111312414">
      <w:bodyDiv w:val="1"/>
      <w:marLeft w:val="0"/>
      <w:marRight w:val="0"/>
      <w:marTop w:val="0"/>
      <w:marBottom w:val="0"/>
      <w:divBdr>
        <w:top w:val="none" w:sz="0" w:space="0" w:color="auto"/>
        <w:left w:val="none" w:sz="0" w:space="0" w:color="auto"/>
        <w:bottom w:val="none" w:sz="0" w:space="0" w:color="auto"/>
        <w:right w:val="none" w:sz="0" w:space="0" w:color="auto"/>
      </w:divBdr>
    </w:div>
    <w:div w:id="2116973309">
      <w:bodyDiv w:val="1"/>
      <w:marLeft w:val="0"/>
      <w:marRight w:val="0"/>
      <w:marTop w:val="0"/>
      <w:marBottom w:val="0"/>
      <w:divBdr>
        <w:top w:val="none" w:sz="0" w:space="0" w:color="auto"/>
        <w:left w:val="none" w:sz="0" w:space="0" w:color="auto"/>
        <w:bottom w:val="none" w:sz="0" w:space="0" w:color="auto"/>
        <w:right w:val="none" w:sz="0" w:space="0" w:color="auto"/>
      </w:divBdr>
    </w:div>
    <w:div w:id="2117552131">
      <w:bodyDiv w:val="1"/>
      <w:marLeft w:val="0"/>
      <w:marRight w:val="0"/>
      <w:marTop w:val="0"/>
      <w:marBottom w:val="0"/>
      <w:divBdr>
        <w:top w:val="none" w:sz="0" w:space="0" w:color="auto"/>
        <w:left w:val="none" w:sz="0" w:space="0" w:color="auto"/>
        <w:bottom w:val="none" w:sz="0" w:space="0" w:color="auto"/>
        <w:right w:val="none" w:sz="0" w:space="0" w:color="auto"/>
      </w:divBdr>
    </w:div>
    <w:div w:id="2123528194">
      <w:bodyDiv w:val="1"/>
      <w:marLeft w:val="0"/>
      <w:marRight w:val="0"/>
      <w:marTop w:val="0"/>
      <w:marBottom w:val="0"/>
      <w:divBdr>
        <w:top w:val="none" w:sz="0" w:space="0" w:color="auto"/>
        <w:left w:val="none" w:sz="0" w:space="0" w:color="auto"/>
        <w:bottom w:val="none" w:sz="0" w:space="0" w:color="auto"/>
        <w:right w:val="none" w:sz="0" w:space="0" w:color="auto"/>
      </w:divBdr>
    </w:div>
    <w:div w:id="2125152128">
      <w:bodyDiv w:val="1"/>
      <w:marLeft w:val="0"/>
      <w:marRight w:val="0"/>
      <w:marTop w:val="0"/>
      <w:marBottom w:val="0"/>
      <w:divBdr>
        <w:top w:val="none" w:sz="0" w:space="0" w:color="auto"/>
        <w:left w:val="none" w:sz="0" w:space="0" w:color="auto"/>
        <w:bottom w:val="none" w:sz="0" w:space="0" w:color="auto"/>
        <w:right w:val="none" w:sz="0" w:space="0" w:color="auto"/>
      </w:divBdr>
    </w:div>
    <w:div w:id="2132359353">
      <w:bodyDiv w:val="1"/>
      <w:marLeft w:val="0"/>
      <w:marRight w:val="0"/>
      <w:marTop w:val="0"/>
      <w:marBottom w:val="0"/>
      <w:divBdr>
        <w:top w:val="none" w:sz="0" w:space="0" w:color="auto"/>
        <w:left w:val="none" w:sz="0" w:space="0" w:color="auto"/>
        <w:bottom w:val="none" w:sz="0" w:space="0" w:color="auto"/>
        <w:right w:val="none" w:sz="0" w:space="0" w:color="auto"/>
      </w:divBdr>
    </w:div>
    <w:div w:id="2135634984">
      <w:bodyDiv w:val="1"/>
      <w:marLeft w:val="0"/>
      <w:marRight w:val="0"/>
      <w:marTop w:val="0"/>
      <w:marBottom w:val="0"/>
      <w:divBdr>
        <w:top w:val="none" w:sz="0" w:space="0" w:color="auto"/>
        <w:left w:val="none" w:sz="0" w:space="0" w:color="auto"/>
        <w:bottom w:val="none" w:sz="0" w:space="0" w:color="auto"/>
        <w:right w:val="none" w:sz="0" w:space="0" w:color="auto"/>
      </w:divBdr>
    </w:div>
    <w:div w:id="2137092546">
      <w:bodyDiv w:val="1"/>
      <w:marLeft w:val="0"/>
      <w:marRight w:val="0"/>
      <w:marTop w:val="0"/>
      <w:marBottom w:val="0"/>
      <w:divBdr>
        <w:top w:val="none" w:sz="0" w:space="0" w:color="auto"/>
        <w:left w:val="none" w:sz="0" w:space="0" w:color="auto"/>
        <w:bottom w:val="none" w:sz="0" w:space="0" w:color="auto"/>
        <w:right w:val="none" w:sz="0" w:space="0" w:color="auto"/>
      </w:divBdr>
    </w:div>
    <w:div w:id="2142724250">
      <w:bodyDiv w:val="1"/>
      <w:marLeft w:val="0"/>
      <w:marRight w:val="0"/>
      <w:marTop w:val="0"/>
      <w:marBottom w:val="0"/>
      <w:divBdr>
        <w:top w:val="none" w:sz="0" w:space="0" w:color="auto"/>
        <w:left w:val="none" w:sz="0" w:space="0" w:color="auto"/>
        <w:bottom w:val="none" w:sz="0" w:space="0" w:color="auto"/>
        <w:right w:val="none" w:sz="0" w:space="0" w:color="auto"/>
      </w:divBdr>
    </w:div>
    <w:div w:id="2144613670">
      <w:bodyDiv w:val="1"/>
      <w:marLeft w:val="0"/>
      <w:marRight w:val="0"/>
      <w:marTop w:val="0"/>
      <w:marBottom w:val="0"/>
      <w:divBdr>
        <w:top w:val="none" w:sz="0" w:space="0" w:color="auto"/>
        <w:left w:val="none" w:sz="0" w:space="0" w:color="auto"/>
        <w:bottom w:val="none" w:sz="0" w:space="0" w:color="auto"/>
        <w:right w:val="none" w:sz="0" w:space="0" w:color="auto"/>
      </w:divBdr>
    </w:div>
    <w:div w:id="214599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easury.colorado.gov/treasury-divisions-and-programs" TargetMode="External"/><Relationship Id="rId18" Type="http://schemas.openxmlformats.org/officeDocument/2006/relationships/hyperlink" Target="https://fixedincome.fidelity.com/ftgw/fi/FIResearchMarkets?sid=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oregon.gov/treasury/oregon-bonds/Documents/Public-Financial-ServicesMDAC/undated/Bond-Index.pdf" TargetMode="External"/><Relationship Id="rId7"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hyperlink" Target="https://www.tre.wa.gov/wp-content/uploads/Interest-Rate-Charts-8.pdf"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oleObject" Target="embeddings/oleObject3.bin"/><Relationship Id="rId23"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https://cg.sc.gov/guidance-and-forms-state-agencies/gasb-87-lease-account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0941CBF216E44EBD1CBE431CDDD8F0" ma:contentTypeVersion="0" ma:contentTypeDescription="Create a new document." ma:contentTypeScope="" ma:versionID="0022faf528483667ce5138878a1108e5">
  <xsd:schema xmlns:xsd="http://www.w3.org/2001/XMLSchema" xmlns:xs="http://www.w3.org/2001/XMLSchema" xmlns:p="http://schemas.microsoft.com/office/2006/metadata/properties" targetNamespace="http://schemas.microsoft.com/office/2006/metadata/properties" ma:root="true" ma:fieldsID="f991f619208ea32cd469729cb5006de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4BA34D-1A11-459A-9212-53CE57AE9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9E61FF6-6073-4A4A-8E4E-4257F1C6E4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E50743-3C3B-4154-A0CD-F2FA3023C659}">
  <ds:schemaRefs>
    <ds:schemaRef ds:uri="http://schemas.openxmlformats.org/officeDocument/2006/bibliography"/>
  </ds:schemaRefs>
</ds:datastoreItem>
</file>

<file path=customXml/itemProps4.xml><?xml version="1.0" encoding="utf-8"?>
<ds:datastoreItem xmlns:ds="http://schemas.openxmlformats.org/officeDocument/2006/customXml" ds:itemID="{4B961C2D-C76E-4CCE-9286-66EE9014D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2018</Words>
  <Characters>11506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koryan@nasact.org</dc:creator>
  <cp:keywords/>
  <dc:description/>
  <cp:lastModifiedBy>Jerry Durham</cp:lastModifiedBy>
  <cp:revision>2</cp:revision>
  <cp:lastPrinted>2018-01-23T15:34:00Z</cp:lastPrinted>
  <dcterms:created xsi:type="dcterms:W3CDTF">2022-04-20T12:46:00Z</dcterms:created>
  <dcterms:modified xsi:type="dcterms:W3CDTF">2022-04-20T12:46:00Z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0x010100EF0941CBF216E44EBD1CBE431CDDD8F0</vt:lpwstr>
  </property>
</Properties>
</file>