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DB2A" w14:textId="04B826E4" w:rsidR="00C348D3" w:rsidRPr="00A04CBC" w:rsidRDefault="00C348D3" w:rsidP="00C348D3">
      <w:pPr>
        <w:shd w:val="clear" w:color="auto" w:fill="FFFFFF"/>
        <w:spacing w:before="100" w:beforeAutospacing="1" w:after="100" w:afterAutospacing="1" w:line="240" w:lineRule="auto"/>
        <w:jc w:val="center"/>
        <w:rPr>
          <w:rFonts w:ascii="Helvetica" w:eastAsia="Times New Roman" w:hAnsi="Helvetica" w:cs="Helvetica"/>
          <w:b/>
          <w:bCs/>
          <w:color w:val="092940"/>
          <w:sz w:val="36"/>
          <w:szCs w:val="36"/>
        </w:rPr>
      </w:pPr>
      <w:r w:rsidRPr="00A04CBC">
        <w:rPr>
          <w:rFonts w:ascii="Helvetica" w:eastAsia="Times New Roman" w:hAnsi="Helvetica" w:cs="Helvetica"/>
          <w:b/>
          <w:bCs/>
          <w:color w:val="092940"/>
          <w:sz w:val="36"/>
          <w:szCs w:val="36"/>
        </w:rPr>
        <w:t>Determining an Appropriate Discount Rate</w:t>
      </w:r>
    </w:p>
    <w:p w14:paraId="27B8BDEA" w14:textId="2A1D35CA" w:rsidR="00C348D3" w:rsidRPr="00A04CBC" w:rsidRDefault="00C348D3" w:rsidP="00C348D3">
      <w:pPr>
        <w:shd w:val="clear" w:color="auto" w:fill="FFFFFF"/>
        <w:spacing w:before="100" w:beforeAutospacing="1" w:after="100" w:afterAutospacing="1" w:line="240" w:lineRule="auto"/>
        <w:jc w:val="center"/>
        <w:rPr>
          <w:rFonts w:ascii="Helvetica" w:eastAsia="Times New Roman" w:hAnsi="Helvetica" w:cs="Helvetica"/>
          <w:b/>
          <w:bCs/>
          <w:color w:val="092940"/>
          <w:sz w:val="36"/>
          <w:szCs w:val="36"/>
        </w:rPr>
      </w:pPr>
      <w:r w:rsidRPr="00A04CBC">
        <w:rPr>
          <w:rFonts w:ascii="Helvetica" w:eastAsia="Times New Roman" w:hAnsi="Helvetica" w:cs="Helvetica"/>
          <w:b/>
          <w:bCs/>
          <w:color w:val="092940"/>
          <w:sz w:val="36"/>
          <w:szCs w:val="36"/>
        </w:rPr>
        <w:t xml:space="preserve">GASB 87, </w:t>
      </w:r>
      <w:r w:rsidRPr="00A04CBC">
        <w:rPr>
          <w:rFonts w:ascii="Helvetica" w:eastAsia="Times New Roman" w:hAnsi="Helvetica" w:cs="Helvetica"/>
          <w:b/>
          <w:bCs/>
          <w:i/>
          <w:iCs/>
          <w:color w:val="092940"/>
          <w:sz w:val="36"/>
          <w:szCs w:val="36"/>
        </w:rPr>
        <w:t>Leases</w:t>
      </w:r>
      <w:r w:rsidR="008D200F">
        <w:rPr>
          <w:rFonts w:ascii="Helvetica" w:eastAsia="Times New Roman" w:hAnsi="Helvetica" w:cs="Helvetica"/>
          <w:b/>
          <w:bCs/>
          <w:i/>
          <w:iCs/>
          <w:color w:val="092940"/>
          <w:sz w:val="36"/>
          <w:szCs w:val="36"/>
        </w:rPr>
        <w:t xml:space="preserve"> </w:t>
      </w:r>
      <w:r w:rsidR="008D200F" w:rsidRPr="008D200F">
        <w:rPr>
          <w:rFonts w:ascii="Helvetica" w:eastAsia="Times New Roman" w:hAnsi="Helvetica" w:cs="Helvetica"/>
          <w:b/>
          <w:bCs/>
          <w:color w:val="092940"/>
          <w:sz w:val="36"/>
          <w:szCs w:val="36"/>
        </w:rPr>
        <w:t>and GASB 96,</w:t>
      </w:r>
      <w:r w:rsidR="008D200F">
        <w:rPr>
          <w:rFonts w:ascii="Helvetica" w:eastAsia="Times New Roman" w:hAnsi="Helvetica" w:cs="Helvetica"/>
          <w:b/>
          <w:bCs/>
          <w:i/>
          <w:iCs/>
          <w:color w:val="092940"/>
          <w:sz w:val="36"/>
          <w:szCs w:val="36"/>
        </w:rPr>
        <w:t xml:space="preserve"> SBITAs</w:t>
      </w:r>
    </w:p>
    <w:p w14:paraId="36E1219B" w14:textId="506ACEC0" w:rsidR="00C348D3" w:rsidRDefault="00C348D3" w:rsidP="00C348D3">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C348D3">
        <w:rPr>
          <w:rFonts w:ascii="Helvetica" w:eastAsia="Times New Roman" w:hAnsi="Helvetica" w:cs="Helvetica"/>
          <w:color w:val="000000"/>
          <w:sz w:val="24"/>
          <w:szCs w:val="24"/>
        </w:rPr>
        <w:t>GASB Statement</w:t>
      </w:r>
      <w:r w:rsidR="008D200F">
        <w:rPr>
          <w:rFonts w:ascii="Helvetica" w:eastAsia="Times New Roman" w:hAnsi="Helvetica" w:cs="Helvetica"/>
          <w:color w:val="000000"/>
          <w:sz w:val="24"/>
          <w:szCs w:val="24"/>
        </w:rPr>
        <w:t xml:space="preserve"> </w:t>
      </w:r>
      <w:r w:rsidR="004E7959">
        <w:rPr>
          <w:rFonts w:ascii="Helvetica" w:eastAsia="Times New Roman" w:hAnsi="Helvetica" w:cs="Helvetica"/>
          <w:color w:val="000000"/>
          <w:sz w:val="24"/>
          <w:szCs w:val="24"/>
        </w:rPr>
        <w:t xml:space="preserve">87 </w:t>
      </w:r>
      <w:r w:rsidRPr="00C348D3">
        <w:rPr>
          <w:rFonts w:ascii="Helvetica" w:eastAsia="Times New Roman" w:hAnsi="Helvetica" w:cs="Helvetica"/>
          <w:color w:val="000000"/>
          <w:sz w:val="24"/>
          <w:szCs w:val="24"/>
        </w:rPr>
        <w:t>state</w:t>
      </w:r>
      <w:r w:rsidR="008D200F">
        <w:rPr>
          <w:rFonts w:ascii="Helvetica" w:eastAsia="Times New Roman" w:hAnsi="Helvetica" w:cs="Helvetica"/>
          <w:color w:val="000000"/>
          <w:sz w:val="24"/>
          <w:szCs w:val="24"/>
        </w:rPr>
        <w:t>s</w:t>
      </w:r>
      <w:r w:rsidRPr="00C348D3">
        <w:rPr>
          <w:rFonts w:ascii="Helvetica" w:eastAsia="Times New Roman" w:hAnsi="Helvetica" w:cs="Helvetica"/>
          <w:color w:val="000000"/>
          <w:sz w:val="24"/>
          <w:szCs w:val="24"/>
        </w:rPr>
        <w:t xml:space="preserve"> that future lease</w:t>
      </w:r>
      <w:r w:rsidR="008D200F">
        <w:rPr>
          <w:rFonts w:ascii="Helvetica" w:eastAsia="Times New Roman" w:hAnsi="Helvetica" w:cs="Helvetica"/>
          <w:color w:val="000000"/>
          <w:sz w:val="24"/>
          <w:szCs w:val="24"/>
        </w:rPr>
        <w:t xml:space="preserve"> </w:t>
      </w:r>
      <w:r w:rsidRPr="00C348D3">
        <w:rPr>
          <w:rFonts w:ascii="Helvetica" w:eastAsia="Times New Roman" w:hAnsi="Helvetica" w:cs="Helvetica"/>
          <w:color w:val="000000"/>
          <w:sz w:val="24"/>
          <w:szCs w:val="24"/>
        </w:rPr>
        <w:t xml:space="preserve">payments should be discounted using the interest rate the lessor charges the lessee, which may be the interest rate implicit in the lease. If the interest rate cannot be readily determined by the lessee or lessor, the estimated incremental borrowing rate should be used. </w:t>
      </w:r>
    </w:p>
    <w:p w14:paraId="6CB9073D" w14:textId="7BD17D67" w:rsidR="008D200F" w:rsidRPr="00C348D3" w:rsidRDefault="008D200F" w:rsidP="00C348D3">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8D200F">
        <w:rPr>
          <w:rFonts w:ascii="Helvetica" w:eastAsia="Times New Roman" w:hAnsi="Helvetica" w:cs="Helvetica"/>
          <w:color w:val="000000"/>
          <w:sz w:val="24"/>
          <w:szCs w:val="24"/>
        </w:rPr>
        <w:t>GASB Statement</w:t>
      </w:r>
      <w:r>
        <w:rPr>
          <w:rFonts w:ascii="Helvetica" w:eastAsia="Times New Roman" w:hAnsi="Helvetica" w:cs="Helvetica"/>
          <w:color w:val="000000"/>
          <w:sz w:val="24"/>
          <w:szCs w:val="24"/>
        </w:rPr>
        <w:t xml:space="preserve"> </w:t>
      </w:r>
      <w:r w:rsidRPr="008D200F">
        <w:rPr>
          <w:rFonts w:ascii="Helvetica" w:eastAsia="Times New Roman" w:hAnsi="Helvetica" w:cs="Helvetica"/>
          <w:color w:val="000000"/>
          <w:sz w:val="24"/>
          <w:szCs w:val="24"/>
        </w:rPr>
        <w:t>96 state</w:t>
      </w:r>
      <w:r w:rsidR="003672BD">
        <w:rPr>
          <w:rFonts w:ascii="Helvetica" w:eastAsia="Times New Roman" w:hAnsi="Helvetica" w:cs="Helvetica"/>
          <w:color w:val="000000"/>
          <w:sz w:val="24"/>
          <w:szCs w:val="24"/>
        </w:rPr>
        <w:t>s</w:t>
      </w:r>
      <w:r w:rsidRPr="008D200F">
        <w:rPr>
          <w:rFonts w:ascii="Helvetica" w:eastAsia="Times New Roman" w:hAnsi="Helvetica" w:cs="Helvetica"/>
          <w:color w:val="000000"/>
          <w:sz w:val="24"/>
          <w:szCs w:val="24"/>
        </w:rPr>
        <w:t xml:space="preserve"> that future subscription payments should be discounted using the interest rate the </w:t>
      </w:r>
      <w:r>
        <w:rPr>
          <w:rFonts w:ascii="Helvetica" w:eastAsia="Times New Roman" w:hAnsi="Helvetica" w:cs="Helvetica"/>
          <w:color w:val="000000"/>
          <w:sz w:val="24"/>
          <w:szCs w:val="24"/>
        </w:rPr>
        <w:t>SBITA vendor charges the government</w:t>
      </w:r>
      <w:r w:rsidRPr="008D200F">
        <w:rPr>
          <w:rFonts w:ascii="Helvetica" w:eastAsia="Times New Roman" w:hAnsi="Helvetica" w:cs="Helvetica"/>
          <w:color w:val="000000"/>
          <w:sz w:val="24"/>
          <w:szCs w:val="24"/>
        </w:rPr>
        <w:t xml:space="preserve">, which may be the interest rate implicit in the </w:t>
      </w:r>
      <w:r>
        <w:rPr>
          <w:rFonts w:ascii="Helvetica" w:eastAsia="Times New Roman" w:hAnsi="Helvetica" w:cs="Helvetica"/>
          <w:color w:val="000000"/>
          <w:sz w:val="24"/>
          <w:szCs w:val="24"/>
        </w:rPr>
        <w:t>SBITA</w:t>
      </w:r>
      <w:r w:rsidRPr="008D200F">
        <w:rPr>
          <w:rFonts w:ascii="Helvetica" w:eastAsia="Times New Roman" w:hAnsi="Helvetica" w:cs="Helvetica"/>
          <w:color w:val="000000"/>
          <w:sz w:val="24"/>
          <w:szCs w:val="24"/>
        </w:rPr>
        <w:t xml:space="preserve">. If the interest rate cannot be readily determined by the </w:t>
      </w:r>
      <w:r>
        <w:rPr>
          <w:rFonts w:ascii="Helvetica" w:eastAsia="Times New Roman" w:hAnsi="Helvetica" w:cs="Helvetica"/>
          <w:color w:val="000000"/>
          <w:sz w:val="24"/>
          <w:szCs w:val="24"/>
        </w:rPr>
        <w:t xml:space="preserve">government, </w:t>
      </w:r>
      <w:r w:rsidRPr="008D200F">
        <w:rPr>
          <w:rFonts w:ascii="Helvetica" w:eastAsia="Times New Roman" w:hAnsi="Helvetica" w:cs="Helvetica"/>
          <w:color w:val="000000"/>
          <w:sz w:val="24"/>
          <w:szCs w:val="24"/>
        </w:rPr>
        <w:t xml:space="preserve">the </w:t>
      </w:r>
      <w:r>
        <w:rPr>
          <w:rFonts w:ascii="Helvetica" w:eastAsia="Times New Roman" w:hAnsi="Helvetica" w:cs="Helvetica"/>
          <w:color w:val="000000"/>
          <w:sz w:val="24"/>
          <w:szCs w:val="24"/>
        </w:rPr>
        <w:t xml:space="preserve">government’s </w:t>
      </w:r>
      <w:r w:rsidRPr="008D200F">
        <w:rPr>
          <w:rFonts w:ascii="Helvetica" w:eastAsia="Times New Roman" w:hAnsi="Helvetica" w:cs="Helvetica"/>
          <w:color w:val="000000"/>
          <w:sz w:val="24"/>
          <w:szCs w:val="24"/>
        </w:rPr>
        <w:t>estimated incremental borrowing rate should be used.</w:t>
      </w:r>
    </w:p>
    <w:p w14:paraId="75D301B6" w14:textId="136A5B7A" w:rsidR="00C348D3" w:rsidRPr="00C348D3" w:rsidRDefault="00C348D3" w:rsidP="00C348D3">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C348D3">
        <w:rPr>
          <w:rFonts w:ascii="Helvetica" w:eastAsia="Times New Roman" w:hAnsi="Helvetica" w:cs="Helvetica"/>
          <w:color w:val="000000"/>
          <w:sz w:val="24"/>
          <w:szCs w:val="24"/>
        </w:rPr>
        <w:t xml:space="preserve">For statewide financial reporting purposes, state entities within the primary government should first use the explicit rate that is stated in their leasing </w:t>
      </w:r>
      <w:r w:rsidR="008D200F">
        <w:rPr>
          <w:rFonts w:ascii="Helvetica" w:eastAsia="Times New Roman" w:hAnsi="Helvetica" w:cs="Helvetica"/>
          <w:color w:val="000000"/>
          <w:sz w:val="24"/>
          <w:szCs w:val="24"/>
        </w:rPr>
        <w:t xml:space="preserve">and subscription </w:t>
      </w:r>
      <w:r w:rsidRPr="00C348D3">
        <w:rPr>
          <w:rFonts w:ascii="Helvetica" w:eastAsia="Times New Roman" w:hAnsi="Helvetica" w:cs="Helvetica"/>
          <w:color w:val="000000"/>
          <w:sz w:val="24"/>
          <w:szCs w:val="24"/>
        </w:rPr>
        <w:t>contract</w:t>
      </w:r>
      <w:r w:rsidR="008D200F">
        <w:rPr>
          <w:rFonts w:ascii="Helvetica" w:eastAsia="Times New Roman" w:hAnsi="Helvetica" w:cs="Helvetica"/>
          <w:color w:val="000000"/>
          <w:sz w:val="24"/>
          <w:szCs w:val="24"/>
        </w:rPr>
        <w:t>s</w:t>
      </w:r>
      <w:r w:rsidRPr="00C348D3">
        <w:rPr>
          <w:rFonts w:ascii="Helvetica" w:eastAsia="Times New Roman" w:hAnsi="Helvetica" w:cs="Helvetica"/>
          <w:color w:val="000000"/>
          <w:sz w:val="24"/>
          <w:szCs w:val="24"/>
        </w:rPr>
        <w:t>. In the absence of a stated interest rate, entities should attempt to calculate the implicit interest rate (an internal rate of return). If an implicit rate cannot be determined, the incremental borrowing rate should be used to discount future lease</w:t>
      </w:r>
      <w:r w:rsidR="008D200F">
        <w:rPr>
          <w:rFonts w:ascii="Helvetica" w:eastAsia="Times New Roman" w:hAnsi="Helvetica" w:cs="Helvetica"/>
          <w:color w:val="000000"/>
          <w:sz w:val="24"/>
          <w:szCs w:val="24"/>
        </w:rPr>
        <w:t xml:space="preserve"> and subscription</w:t>
      </w:r>
      <w:r w:rsidRPr="00C348D3">
        <w:rPr>
          <w:rFonts w:ascii="Helvetica" w:eastAsia="Times New Roman" w:hAnsi="Helvetica" w:cs="Helvetica"/>
          <w:color w:val="000000"/>
          <w:sz w:val="24"/>
          <w:szCs w:val="24"/>
        </w:rPr>
        <w:t xml:space="preserve"> payments. </w:t>
      </w:r>
    </w:p>
    <w:p w14:paraId="3AF58B1E" w14:textId="1F085ED9" w:rsidR="00C348D3" w:rsidRPr="00C348D3" w:rsidRDefault="00C348D3" w:rsidP="00C348D3">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C348D3">
        <w:rPr>
          <w:rFonts w:ascii="Helvetica" w:eastAsia="Times New Roman" w:hAnsi="Helvetica" w:cs="Helvetica"/>
          <w:color w:val="000000"/>
          <w:sz w:val="24"/>
          <w:szCs w:val="24"/>
        </w:rPr>
        <w:t xml:space="preserve">The incremental borrowing rate is an estimate of the interest rate that would be charged for borrowing the lease </w:t>
      </w:r>
      <w:r w:rsidR="008D200F">
        <w:rPr>
          <w:rFonts w:ascii="Helvetica" w:eastAsia="Times New Roman" w:hAnsi="Helvetica" w:cs="Helvetica"/>
          <w:color w:val="000000"/>
          <w:sz w:val="24"/>
          <w:szCs w:val="24"/>
        </w:rPr>
        <w:t xml:space="preserve">and subscription </w:t>
      </w:r>
      <w:r w:rsidRPr="00C348D3">
        <w:rPr>
          <w:rFonts w:ascii="Helvetica" w:eastAsia="Times New Roman" w:hAnsi="Helvetica" w:cs="Helvetica"/>
          <w:color w:val="000000"/>
          <w:sz w:val="24"/>
          <w:szCs w:val="24"/>
        </w:rPr>
        <w:t xml:space="preserve">payment amounts during the lease </w:t>
      </w:r>
      <w:r w:rsidR="008D200F">
        <w:rPr>
          <w:rFonts w:ascii="Helvetica" w:eastAsia="Times New Roman" w:hAnsi="Helvetica" w:cs="Helvetica"/>
          <w:color w:val="000000"/>
          <w:sz w:val="24"/>
          <w:szCs w:val="24"/>
        </w:rPr>
        <w:t xml:space="preserve">and SBITA </w:t>
      </w:r>
      <w:r w:rsidRPr="00C348D3">
        <w:rPr>
          <w:rFonts w:ascii="Helvetica" w:eastAsia="Times New Roman" w:hAnsi="Helvetica" w:cs="Helvetica"/>
          <w:color w:val="000000"/>
          <w:sz w:val="24"/>
          <w:szCs w:val="24"/>
        </w:rPr>
        <w:t>term. It is a measure that is often based on the quality of the borrower (i.e.</w:t>
      </w:r>
      <w:r w:rsidR="0081393A">
        <w:rPr>
          <w:rFonts w:ascii="Helvetica" w:eastAsia="Times New Roman" w:hAnsi="Helvetica" w:cs="Helvetica"/>
          <w:color w:val="000000"/>
          <w:sz w:val="24"/>
          <w:szCs w:val="24"/>
        </w:rPr>
        <w:t>,</w:t>
      </w:r>
      <w:r w:rsidRPr="00C348D3">
        <w:rPr>
          <w:rFonts w:ascii="Helvetica" w:eastAsia="Times New Roman" w:hAnsi="Helvetica" w:cs="Helvetica"/>
          <w:color w:val="000000"/>
          <w:sz w:val="24"/>
          <w:szCs w:val="24"/>
        </w:rPr>
        <w:t xml:space="preserve"> the rate includes a factor for risk of the borrower), the length of the borrowing, as well as what the borrowed funds will be used for, in addition to other macroeconomic factors including the prevailing interest rate environment. </w:t>
      </w:r>
    </w:p>
    <w:p w14:paraId="78E6DC3B" w14:textId="3E44FC55" w:rsidR="00C348D3" w:rsidRPr="00C348D3" w:rsidRDefault="00C348D3" w:rsidP="00C348D3">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C348D3">
        <w:rPr>
          <w:rFonts w:ascii="Helvetica" w:eastAsia="Times New Roman" w:hAnsi="Helvetica" w:cs="Helvetica"/>
          <w:color w:val="000000"/>
          <w:sz w:val="24"/>
          <w:szCs w:val="24"/>
        </w:rPr>
        <w:t xml:space="preserve">All agencies/entities within the State’s financial reporting entity should make appropriate efforts to determine and document the interest rates used for their lease </w:t>
      </w:r>
      <w:r w:rsidR="008D200F">
        <w:rPr>
          <w:rFonts w:ascii="Helvetica" w:eastAsia="Times New Roman" w:hAnsi="Helvetica" w:cs="Helvetica"/>
          <w:color w:val="000000"/>
          <w:sz w:val="24"/>
          <w:szCs w:val="24"/>
        </w:rPr>
        <w:t xml:space="preserve">and subscription </w:t>
      </w:r>
      <w:r w:rsidRPr="00C348D3">
        <w:rPr>
          <w:rFonts w:ascii="Helvetica" w:eastAsia="Times New Roman" w:hAnsi="Helvetica" w:cs="Helvetica"/>
          <w:color w:val="000000"/>
          <w:sz w:val="24"/>
          <w:szCs w:val="24"/>
        </w:rPr>
        <w:t xml:space="preserve">agreements, if not explicitly stated in such agreements. In choosing the right incremental borrowing rate, agencies/entities should consider whether this rate comes from a rate-setting body (such as a bank) as well as whether that rate can be supported and justified given the forms of debt that are currently issued by the agency/entity. For example, in the absence of a stated interest rate in the lease </w:t>
      </w:r>
      <w:r w:rsidR="008D200F">
        <w:rPr>
          <w:rFonts w:ascii="Helvetica" w:eastAsia="Times New Roman" w:hAnsi="Helvetica" w:cs="Helvetica"/>
          <w:color w:val="000000"/>
          <w:sz w:val="24"/>
          <w:szCs w:val="24"/>
        </w:rPr>
        <w:t xml:space="preserve">and subscription </w:t>
      </w:r>
      <w:r w:rsidRPr="00C348D3">
        <w:rPr>
          <w:rFonts w:ascii="Helvetica" w:eastAsia="Times New Roman" w:hAnsi="Helvetica" w:cs="Helvetica"/>
          <w:color w:val="000000"/>
          <w:sz w:val="24"/>
          <w:szCs w:val="24"/>
        </w:rPr>
        <w:t xml:space="preserve">agreement and documentation that an internal rate of return cannot be calculated, an agency/entity may decide to use the </w:t>
      </w:r>
      <w:hyperlink r:id="rId4" w:history="1">
        <w:r w:rsidRPr="00C348D3">
          <w:rPr>
            <w:rStyle w:val="Hyperlink"/>
            <w:rFonts w:ascii="Helvetica" w:eastAsia="Times New Roman" w:hAnsi="Helvetica" w:cs="Helvetica"/>
            <w:sz w:val="24"/>
            <w:szCs w:val="24"/>
          </w:rPr>
          <w:t>prime bank loan rate</w:t>
        </w:r>
      </w:hyperlink>
      <w:r w:rsidRPr="00C348D3">
        <w:rPr>
          <w:rFonts w:ascii="Helvetica" w:eastAsia="Times New Roman" w:hAnsi="Helvetica" w:cs="Helvetica"/>
          <w:color w:val="000000"/>
          <w:sz w:val="24"/>
          <w:szCs w:val="24"/>
        </w:rPr>
        <w:t xml:space="preserve"> as determined by the U.S. Federal Reserve, or an agency/entity may decide to discuss specific borrowing rates with their banking institution. </w:t>
      </w:r>
    </w:p>
    <w:p w14:paraId="4B9BB792" w14:textId="6517097F" w:rsidR="00C348D3" w:rsidRPr="00C348D3" w:rsidRDefault="00C348D3" w:rsidP="00C348D3">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C348D3">
        <w:rPr>
          <w:rFonts w:ascii="Helvetica" w:eastAsia="Times New Roman" w:hAnsi="Helvetica" w:cs="Helvetica"/>
          <w:color w:val="000000"/>
          <w:sz w:val="24"/>
          <w:szCs w:val="24"/>
        </w:rPr>
        <w:t xml:space="preserve">All decisions regarding interest rate determinations for leasing </w:t>
      </w:r>
      <w:r w:rsidR="00A50C14">
        <w:rPr>
          <w:rFonts w:ascii="Helvetica" w:eastAsia="Times New Roman" w:hAnsi="Helvetica" w:cs="Helvetica"/>
          <w:color w:val="000000"/>
          <w:sz w:val="24"/>
          <w:szCs w:val="24"/>
        </w:rPr>
        <w:t xml:space="preserve">and subscription </w:t>
      </w:r>
      <w:r w:rsidRPr="00C348D3">
        <w:rPr>
          <w:rFonts w:ascii="Helvetica" w:eastAsia="Times New Roman" w:hAnsi="Helvetica" w:cs="Helvetica"/>
          <w:color w:val="000000"/>
          <w:sz w:val="24"/>
          <w:szCs w:val="24"/>
        </w:rPr>
        <w:t>agreements should be documented and maintained by the individual state agency/entity.</w:t>
      </w:r>
    </w:p>
    <w:p w14:paraId="2FDE4ADC" w14:textId="7BB873EA" w:rsidR="00C348D3" w:rsidRPr="00C348D3" w:rsidRDefault="00C348D3" w:rsidP="00C348D3">
      <w:pPr>
        <w:shd w:val="clear" w:color="auto" w:fill="FFFFFF"/>
        <w:spacing w:before="100" w:beforeAutospacing="1" w:after="100" w:afterAutospacing="1" w:line="240" w:lineRule="auto"/>
        <w:rPr>
          <w:rFonts w:ascii="Helvetica" w:eastAsia="Times New Roman" w:hAnsi="Helvetica" w:cs="Helvetica"/>
          <w:color w:val="000000"/>
          <w:sz w:val="24"/>
          <w:szCs w:val="24"/>
          <w:u w:val="single"/>
        </w:rPr>
      </w:pPr>
      <w:r w:rsidRPr="00C348D3">
        <w:rPr>
          <w:rFonts w:ascii="Helvetica" w:eastAsia="Times New Roman" w:hAnsi="Helvetica" w:cs="Helvetica"/>
          <w:color w:val="000000"/>
          <w:sz w:val="24"/>
          <w:szCs w:val="24"/>
          <w:u w:val="single"/>
        </w:rPr>
        <w:lastRenderedPageBreak/>
        <w:t>Future Considerations for Lease</w:t>
      </w:r>
      <w:r w:rsidR="00A50C14">
        <w:rPr>
          <w:rFonts w:ascii="Helvetica" w:eastAsia="Times New Roman" w:hAnsi="Helvetica" w:cs="Helvetica"/>
          <w:color w:val="000000"/>
          <w:sz w:val="24"/>
          <w:szCs w:val="24"/>
          <w:u w:val="single"/>
        </w:rPr>
        <w:t>s and SBITAs</w:t>
      </w:r>
    </w:p>
    <w:p w14:paraId="3828CBCE" w14:textId="286170B4" w:rsidR="00822F20" w:rsidRDefault="00C348D3" w:rsidP="00C348D3">
      <w:pPr>
        <w:rPr>
          <w:rFonts w:ascii="Helvetica" w:eastAsia="Times New Roman" w:hAnsi="Helvetica" w:cs="Helvetica"/>
          <w:color w:val="000000"/>
          <w:sz w:val="24"/>
          <w:szCs w:val="24"/>
        </w:rPr>
      </w:pPr>
      <w:r w:rsidRPr="00C348D3">
        <w:rPr>
          <w:rFonts w:ascii="Helvetica" w:eastAsia="Times New Roman" w:hAnsi="Helvetica" w:cs="Helvetica"/>
          <w:color w:val="000000"/>
          <w:sz w:val="24"/>
          <w:szCs w:val="24"/>
        </w:rPr>
        <w:t>OSC highly recommends new lease</w:t>
      </w:r>
      <w:r w:rsidR="00A50C14">
        <w:rPr>
          <w:rFonts w:ascii="Helvetica" w:eastAsia="Times New Roman" w:hAnsi="Helvetica" w:cs="Helvetica"/>
          <w:color w:val="000000"/>
          <w:sz w:val="24"/>
          <w:szCs w:val="24"/>
        </w:rPr>
        <w:t xml:space="preserve"> and subscription</w:t>
      </w:r>
      <w:r w:rsidRPr="00C348D3">
        <w:rPr>
          <w:rFonts w:ascii="Helvetica" w:eastAsia="Times New Roman" w:hAnsi="Helvetica" w:cs="Helvetica"/>
          <w:color w:val="000000"/>
          <w:sz w:val="24"/>
          <w:szCs w:val="24"/>
        </w:rPr>
        <w:t xml:space="preserve"> agreements be negotiated in such a manner that an explicit interest rate is contained within the contract. This would require accounting and business offices within state agencies to communicate with their procurement and contracting departments to ensure that contract terms meet financial reporting needs and include the most accurate measure of discounting for leasing </w:t>
      </w:r>
      <w:r w:rsidR="00A50C14">
        <w:rPr>
          <w:rFonts w:ascii="Helvetica" w:eastAsia="Times New Roman" w:hAnsi="Helvetica" w:cs="Helvetica"/>
          <w:color w:val="000000"/>
          <w:sz w:val="24"/>
          <w:szCs w:val="24"/>
        </w:rPr>
        <w:t xml:space="preserve">and subscription </w:t>
      </w:r>
      <w:r w:rsidRPr="00C348D3">
        <w:rPr>
          <w:rFonts w:ascii="Helvetica" w:eastAsia="Times New Roman" w:hAnsi="Helvetica" w:cs="Helvetica"/>
          <w:color w:val="000000"/>
          <w:sz w:val="24"/>
          <w:szCs w:val="24"/>
        </w:rPr>
        <w:t>arrangements (i.e., a stated interest rate).</w:t>
      </w:r>
    </w:p>
    <w:p w14:paraId="1AB81A44" w14:textId="77777777" w:rsidR="00A04CBC" w:rsidRPr="00BA65EA" w:rsidRDefault="00A04CBC" w:rsidP="00A04CBC">
      <w:pPr>
        <w:shd w:val="clear" w:color="auto" w:fill="FFFFFF"/>
        <w:spacing w:before="100" w:beforeAutospacing="1" w:after="100" w:afterAutospacing="1" w:line="240" w:lineRule="auto"/>
        <w:outlineLvl w:val="1"/>
        <w:rPr>
          <w:rFonts w:ascii="Helvetica" w:eastAsia="Times New Roman" w:hAnsi="Helvetica" w:cs="Helvetica"/>
          <w:b/>
          <w:bCs/>
          <w:color w:val="092940"/>
          <w:sz w:val="36"/>
          <w:szCs w:val="36"/>
        </w:rPr>
      </w:pPr>
      <w:r w:rsidRPr="00BA65EA">
        <w:rPr>
          <w:rFonts w:ascii="Helvetica" w:eastAsia="Times New Roman" w:hAnsi="Helvetica" w:cs="Helvetica"/>
          <w:b/>
          <w:bCs/>
          <w:color w:val="092940"/>
          <w:sz w:val="36"/>
          <w:szCs w:val="36"/>
        </w:rPr>
        <w:t>Related Documents (Memos/Forms)</w:t>
      </w:r>
    </w:p>
    <w:p w14:paraId="23D45E59" w14:textId="508C735E" w:rsidR="00A04CBC" w:rsidRPr="00BA65EA" w:rsidRDefault="00366DA8" w:rsidP="00A04CBC">
      <w:pPr>
        <w:shd w:val="clear" w:color="auto" w:fill="FFFFFF"/>
        <w:spacing w:before="100" w:beforeAutospacing="1" w:after="100" w:afterAutospacing="1" w:line="240" w:lineRule="auto"/>
        <w:rPr>
          <w:rFonts w:ascii="Helvetica" w:eastAsia="Times New Roman" w:hAnsi="Helvetica" w:cs="Helvetica"/>
          <w:color w:val="000000"/>
          <w:sz w:val="24"/>
          <w:szCs w:val="24"/>
        </w:rPr>
      </w:pPr>
      <w:hyperlink r:id="rId5" w:history="1">
        <w:r w:rsidR="00A04CBC" w:rsidRPr="004B6132">
          <w:rPr>
            <w:rStyle w:val="Hyperlink"/>
            <w:rFonts w:ascii="Helvetica" w:eastAsia="Times New Roman" w:hAnsi="Helvetica" w:cs="Helvetica"/>
            <w:sz w:val="24"/>
            <w:szCs w:val="24"/>
          </w:rPr>
          <w:t>105.7 – Statewide Accounting Policy - Leases</w:t>
        </w:r>
      </w:hyperlink>
      <w:r w:rsidR="00A50C14">
        <w:rPr>
          <w:rStyle w:val="Hyperlink"/>
          <w:rFonts w:ascii="Helvetica" w:eastAsia="Times New Roman" w:hAnsi="Helvetica" w:cs="Helvetica"/>
          <w:sz w:val="24"/>
          <w:szCs w:val="24"/>
        </w:rPr>
        <w:t xml:space="preserve"> and SBITAs</w:t>
      </w:r>
    </w:p>
    <w:p w14:paraId="2534464A" w14:textId="77777777" w:rsidR="00A04CBC" w:rsidRPr="00BA65EA" w:rsidRDefault="00A04CBC" w:rsidP="00A04CBC">
      <w:pPr>
        <w:shd w:val="clear" w:color="auto" w:fill="FFFFFF"/>
        <w:spacing w:before="100" w:beforeAutospacing="1" w:after="100" w:afterAutospacing="1" w:line="240" w:lineRule="auto"/>
        <w:outlineLvl w:val="1"/>
        <w:rPr>
          <w:rFonts w:ascii="Helvetica" w:eastAsia="Times New Roman" w:hAnsi="Helvetica" w:cs="Helvetica"/>
          <w:b/>
          <w:bCs/>
          <w:color w:val="092940"/>
          <w:sz w:val="36"/>
          <w:szCs w:val="36"/>
        </w:rPr>
      </w:pPr>
      <w:r w:rsidRPr="00BA65EA">
        <w:rPr>
          <w:rFonts w:ascii="Helvetica" w:eastAsia="Times New Roman" w:hAnsi="Helvetica" w:cs="Helvetica"/>
          <w:b/>
          <w:bCs/>
          <w:color w:val="092940"/>
          <w:sz w:val="36"/>
          <w:szCs w:val="36"/>
        </w:rPr>
        <w:t>Revision History</w:t>
      </w:r>
    </w:p>
    <w:p w14:paraId="1A250EDE" w14:textId="3732BB42" w:rsidR="00A04CBC" w:rsidRDefault="00A04CBC" w:rsidP="00A04CBC">
      <w:pPr>
        <w:rPr>
          <w:rFonts w:ascii="Helvetica" w:eastAsia="Times New Roman" w:hAnsi="Helvetica" w:cs="Helvetica"/>
          <w:color w:val="000000"/>
          <w:sz w:val="24"/>
          <w:szCs w:val="24"/>
        </w:rPr>
      </w:pPr>
      <w:r w:rsidRPr="004303CD">
        <w:rPr>
          <w:rFonts w:ascii="Helvetica" w:eastAsia="Times New Roman" w:hAnsi="Helvetica" w:cs="Helvetica"/>
          <w:color w:val="000000"/>
          <w:sz w:val="24"/>
          <w:szCs w:val="24"/>
        </w:rPr>
        <w:t>6/16/2021</w:t>
      </w:r>
      <w:r>
        <w:rPr>
          <w:rFonts w:ascii="Helvetica" w:eastAsia="Times New Roman" w:hAnsi="Helvetica" w:cs="Helvetica"/>
          <w:color w:val="000000"/>
          <w:sz w:val="24"/>
          <w:szCs w:val="24"/>
        </w:rPr>
        <w:t xml:space="preserve"> – Established policy, effective July 1, 2021.</w:t>
      </w:r>
    </w:p>
    <w:p w14:paraId="3046B236" w14:textId="58383E27" w:rsidR="00A50C14" w:rsidRDefault="00366DA8" w:rsidP="00A04CBC">
      <w:r>
        <w:rPr>
          <w:rFonts w:ascii="Helvetica" w:eastAsia="Times New Roman" w:hAnsi="Helvetica" w:cs="Helvetica"/>
          <w:color w:val="000000"/>
          <w:sz w:val="24"/>
          <w:szCs w:val="24"/>
        </w:rPr>
        <w:t>4</w:t>
      </w:r>
      <w:r w:rsidR="00A50C14">
        <w:rPr>
          <w:rFonts w:ascii="Helvetica" w:eastAsia="Times New Roman" w:hAnsi="Helvetica" w:cs="Helvetica"/>
          <w:color w:val="000000"/>
          <w:sz w:val="24"/>
          <w:szCs w:val="24"/>
        </w:rPr>
        <w:t>/</w:t>
      </w:r>
      <w:r>
        <w:rPr>
          <w:rFonts w:ascii="Helvetica" w:eastAsia="Times New Roman" w:hAnsi="Helvetica" w:cs="Helvetica"/>
          <w:color w:val="000000"/>
          <w:sz w:val="24"/>
          <w:szCs w:val="24"/>
        </w:rPr>
        <w:t>17</w:t>
      </w:r>
      <w:r w:rsidR="00A50C14">
        <w:rPr>
          <w:rFonts w:ascii="Helvetica" w:eastAsia="Times New Roman" w:hAnsi="Helvetica" w:cs="Helvetica"/>
          <w:color w:val="000000"/>
          <w:sz w:val="24"/>
          <w:szCs w:val="24"/>
        </w:rPr>
        <w:t>/2023 – Established policy for SBITAs, effective July 1, 202</w:t>
      </w:r>
      <w:r w:rsidR="00115146">
        <w:rPr>
          <w:rFonts w:ascii="Helvetica" w:eastAsia="Times New Roman" w:hAnsi="Helvetica" w:cs="Helvetica"/>
          <w:color w:val="000000"/>
          <w:sz w:val="24"/>
          <w:szCs w:val="24"/>
        </w:rPr>
        <w:t>2</w:t>
      </w:r>
    </w:p>
    <w:sectPr w:rsidR="00A50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D3"/>
    <w:rsid w:val="00115146"/>
    <w:rsid w:val="001C04C4"/>
    <w:rsid w:val="002C4639"/>
    <w:rsid w:val="00366DA8"/>
    <w:rsid w:val="003672BD"/>
    <w:rsid w:val="004B6132"/>
    <w:rsid w:val="004E7959"/>
    <w:rsid w:val="00743CD1"/>
    <w:rsid w:val="00803DFC"/>
    <w:rsid w:val="0081393A"/>
    <w:rsid w:val="008D200F"/>
    <w:rsid w:val="00976567"/>
    <w:rsid w:val="00A04CBC"/>
    <w:rsid w:val="00A50C14"/>
    <w:rsid w:val="00BD1610"/>
    <w:rsid w:val="00C348D3"/>
    <w:rsid w:val="00D03D2D"/>
    <w:rsid w:val="00E0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DC71"/>
  <w15:chartTrackingRefBased/>
  <w15:docId w15:val="{9D95A49D-3AC5-4086-92E1-A6B5F846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8D3"/>
    <w:rPr>
      <w:color w:val="0563C1" w:themeColor="hyperlink"/>
      <w:u w:val="single"/>
    </w:rPr>
  </w:style>
  <w:style w:type="character" w:styleId="UnresolvedMention">
    <w:name w:val="Unresolved Mention"/>
    <w:basedOn w:val="DefaultParagraphFont"/>
    <w:uiPriority w:val="99"/>
    <w:semiHidden/>
    <w:unhideWhenUsed/>
    <w:rsid w:val="004B6132"/>
    <w:rPr>
      <w:color w:val="605E5C"/>
      <w:shd w:val="clear" w:color="auto" w:fill="E1DFDD"/>
    </w:rPr>
  </w:style>
  <w:style w:type="paragraph" w:styleId="Revision">
    <w:name w:val="Revision"/>
    <w:hidden/>
    <w:uiPriority w:val="99"/>
    <w:semiHidden/>
    <w:rsid w:val="00E01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sc.nc.gov/state-agency-resources/statewide-policy-directory/section-100-accounting-and-financial-reporting-36" TargetMode="External"/><Relationship Id="rId4" Type="http://schemas.openxmlformats.org/officeDocument/2006/relationships/hyperlink" Target="https://fred.stlouisfed.org/series/MPR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Jani</dc:creator>
  <cp:keywords/>
  <dc:description/>
  <cp:lastModifiedBy>Zaytseva, Yelena A</cp:lastModifiedBy>
  <cp:revision>11</cp:revision>
  <dcterms:created xsi:type="dcterms:W3CDTF">2023-02-17T13:40:00Z</dcterms:created>
  <dcterms:modified xsi:type="dcterms:W3CDTF">2023-04-17T12:40:00Z</dcterms:modified>
</cp:coreProperties>
</file>